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57727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6861F81E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557E2957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25B8B887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24115707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1B26CA51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1BB77D60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asciiTheme="minorAscii" w:hAnsiTheme="minorAscii"/>
          <w:b/>
          <w:bCs/>
          <w:sz w:val="44"/>
          <w:szCs w:val="44"/>
        </w:rPr>
      </w:pPr>
      <w:r>
        <w:rPr>
          <w:rFonts w:hint="default" w:eastAsia="华文中宋" w:cs="楷体" w:asciiTheme="minorAscii" w:hAnsiTheme="minorAscii"/>
          <w:b/>
          <w:kern w:val="0"/>
          <w:sz w:val="56"/>
          <w:szCs w:val="56"/>
        </w:rPr>
        <w:t>FCT自动化测试系统</w:t>
      </w:r>
    </w:p>
    <w:p w14:paraId="79A30DEE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  <w:r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  <w:t>FCT automated test system</w:t>
      </w:r>
    </w:p>
    <w:p w14:paraId="3B6D3EC6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27D28B2C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7CEF8249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588017DC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65932F00">
      <w:pPr>
        <w:autoSpaceDE w:val="0"/>
        <w:autoSpaceDN w:val="0"/>
        <w:adjustRightInd w:val="0"/>
        <w:spacing w:line="300" w:lineRule="auto"/>
        <w:ind w:firstLine="0" w:firstLineChars="0"/>
        <w:jc w:val="both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27381776">
      <w:pPr>
        <w:autoSpaceDE w:val="0"/>
        <w:autoSpaceDN w:val="0"/>
        <w:adjustRightInd w:val="0"/>
        <w:spacing w:line="300" w:lineRule="auto"/>
        <w:ind w:firstLine="0" w:firstLineChars="0"/>
        <w:jc w:val="center"/>
        <w:rPr>
          <w:rFonts w:hint="default" w:eastAsia="华文中宋" w:cs="Verdana-BoldItalic" w:asciiTheme="minorAscii" w:hAnsiTheme="minorAscii"/>
          <w:b/>
          <w:bCs/>
          <w:i/>
          <w:iCs/>
          <w:kern w:val="0"/>
          <w:sz w:val="30"/>
          <w:szCs w:val="30"/>
        </w:rPr>
      </w:pPr>
    </w:p>
    <w:p w14:paraId="1852258B">
      <w:pPr>
        <w:ind w:firstLine="0" w:firstLineChars="0"/>
        <w:jc w:val="center"/>
        <w:rPr>
          <w:rFonts w:hint="default" w:eastAsia="华文中宋" w:cs="华文中宋" w:asciiTheme="minorAscii" w:hAnsiTheme="minorAscii"/>
          <w:b w:val="0"/>
          <w:bCs w:val="0"/>
          <w:sz w:val="30"/>
          <w:szCs w:val="30"/>
        </w:rPr>
      </w:pPr>
      <w:r>
        <w:rPr>
          <w:rFonts w:hint="default" w:eastAsia="华文中宋" w:cs="华文中宋" w:asciiTheme="minorAscii" w:hAnsiTheme="minorAscii"/>
          <w:b w:val="0"/>
          <w:bCs w:val="0"/>
          <w:sz w:val="30"/>
          <w:szCs w:val="30"/>
        </w:rPr>
        <w:t>北京赞美智动科技有限公司</w:t>
      </w:r>
    </w:p>
    <w:p w14:paraId="22770975">
      <w:pPr>
        <w:ind w:firstLine="0" w:firstLineChars="0"/>
        <w:jc w:val="center"/>
        <w:rPr>
          <w:rFonts w:hint="default" w:eastAsia="华文中宋" w:cs="华文中宋" w:asciiTheme="minorAscii" w:hAnsiTheme="minorAscii"/>
          <w:b w:val="0"/>
          <w:bCs w:val="0"/>
          <w:sz w:val="30"/>
          <w:szCs w:val="30"/>
        </w:rPr>
      </w:pPr>
      <w:r>
        <w:rPr>
          <w:rFonts w:hint="default" w:eastAsia="华文中宋" w:cs="华文中宋" w:asciiTheme="minorAscii" w:hAnsiTheme="minorAscii"/>
          <w:b w:val="0"/>
          <w:bCs w:val="0"/>
          <w:i/>
          <w:iCs/>
          <w:sz w:val="30"/>
          <w:szCs w:val="30"/>
        </w:rPr>
        <w:t>Praismart Inc.</w:t>
      </w:r>
    </w:p>
    <w:p w14:paraId="4BB29DAD">
      <w:pPr>
        <w:ind w:firstLine="0" w:firstLineChars="0"/>
        <w:jc w:val="center"/>
        <w:rPr>
          <w:rFonts w:hint="default" w:eastAsia="华文中宋" w:cs="华文中宋" w:asciiTheme="minorAscii" w:hAnsiTheme="minorAscii"/>
          <w:b/>
          <w:bCs/>
          <w:sz w:val="28"/>
          <w:szCs w:val="28"/>
        </w:rPr>
      </w:pPr>
    </w:p>
    <w:p w14:paraId="0F2E47FE">
      <w:pPr>
        <w:jc w:val="center"/>
        <w:rPr>
          <w:rFonts w:hint="default" w:eastAsia="华文中宋" w:cs="华文中宋" w:asciiTheme="minorAscii" w:hAnsiTheme="minorAscii"/>
          <w:b/>
          <w:bCs/>
          <w:sz w:val="44"/>
          <w:szCs w:val="44"/>
        </w:rPr>
      </w:pPr>
      <w:r>
        <w:rPr>
          <w:rFonts w:hint="default" w:eastAsia="华文中宋" w:cs="华文中宋" w:asciiTheme="minorAscii" w:hAnsiTheme="minorAscii"/>
          <w:b/>
          <w:bCs/>
          <w:sz w:val="44"/>
          <w:szCs w:val="44"/>
        </w:rPr>
        <w:t>用户手册</w:t>
      </w:r>
    </w:p>
    <w:p w14:paraId="1BA0A24B">
      <w:pPr>
        <w:jc w:val="center"/>
        <w:rPr>
          <w:rFonts w:hint="default" w:asciiTheme="minorAscii" w:hAnsiTheme="minorAscii"/>
          <w:b/>
          <w:bCs/>
          <w:sz w:val="44"/>
          <w:szCs w:val="44"/>
        </w:rPr>
      </w:pPr>
    </w:p>
    <w:p w14:paraId="45F9E20E">
      <w:pPr>
        <w:rPr>
          <w:rFonts w:hint="default" w:asciiTheme="minorAscii" w:hAnsiTheme="minorAscii"/>
          <w:b/>
          <w:bCs/>
          <w:sz w:val="44"/>
          <w:szCs w:val="44"/>
        </w:rPr>
      </w:pPr>
      <w:r>
        <w:rPr>
          <w:rFonts w:hint="default" w:asciiTheme="minorAscii" w:hAnsiTheme="minorAscii"/>
          <w:b/>
          <w:bCs/>
          <w:sz w:val="44"/>
          <w:szCs w:val="44"/>
        </w:rPr>
        <w:br w:type="page"/>
      </w:r>
    </w:p>
    <w:sdt>
      <w:sdtPr>
        <w:rPr>
          <w:rFonts w:hint="default" w:asciiTheme="minorAscii" w:hAnsiTheme="minorAscii"/>
          <w:lang w:val="zh-CN"/>
        </w:rPr>
        <w:id w:val="-384949541"/>
        <w:docPartObj>
          <w:docPartGallery w:val="Table of Contents"/>
          <w:docPartUnique/>
        </w:docPartObj>
      </w:sdtPr>
      <w:sdtEndPr>
        <w:rPr>
          <w:rFonts w:hint="default" w:asciiTheme="minorAscii" w:hAnsiTheme="minorAsci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51E6BECD">
          <w:pPr>
            <w:pStyle w:val="22"/>
            <w:rPr>
              <w:rFonts w:hint="default" w:asciiTheme="minorAscii" w:hAnsiTheme="minorAscii"/>
              <w:sz w:val="72"/>
              <w:szCs w:val="72"/>
            </w:rPr>
          </w:pPr>
          <w:r>
            <w:rPr>
              <w:rFonts w:hint="default" w:asciiTheme="minorAscii" w:hAnsiTheme="minorAscii"/>
              <w:sz w:val="72"/>
              <w:szCs w:val="72"/>
              <w:lang w:val="zh-CN"/>
            </w:rPr>
            <w:t>目录</w:t>
          </w:r>
        </w:p>
        <w:p w14:paraId="3715C3AB">
          <w:pPr>
            <w:pStyle w:val="7"/>
            <w:tabs>
              <w:tab w:val="right" w:leader="dot" w:pos="9746"/>
            </w:tabs>
          </w:pPr>
          <w:r>
            <w:rPr>
              <w:rFonts w:hint="default" w:asciiTheme="minorAscii" w:hAnsiTheme="minorAscii"/>
              <w:sz w:val="24"/>
              <w:szCs w:val="24"/>
            </w:rPr>
            <w:fldChar w:fldCharType="begin"/>
          </w:r>
          <w:r>
            <w:rPr>
              <w:rFonts w:hint="default" w:asciiTheme="minorAscii" w:hAnsiTheme="minorAscii"/>
              <w:sz w:val="24"/>
              <w:szCs w:val="24"/>
            </w:rPr>
            <w:instrText xml:space="preserve"> TOC \o "1-3" \h \z \u </w:instrText>
          </w:r>
          <w:r>
            <w:rPr>
              <w:rFonts w:hint="default" w:asciiTheme="minorAscii" w:hAnsiTheme="minorAscii"/>
              <w:sz w:val="24"/>
              <w:szCs w:val="24"/>
            </w:rPr>
            <w:fldChar w:fldCharType="separate"/>
          </w:r>
          <w:r>
            <w:rPr>
              <w:rFonts w:hint="default" w:asciiTheme="minorAscii" w:hAnsiTheme="minorAscii"/>
              <w:szCs w:val="24"/>
            </w:rPr>
            <w:fldChar w:fldCharType="begin"/>
          </w:r>
          <w:r>
            <w:rPr>
              <w:rFonts w:hint="default" w:asciiTheme="minorAscii" w:hAnsiTheme="minorAscii"/>
              <w:szCs w:val="24"/>
            </w:rPr>
            <w:instrText xml:space="preserve"> HYPERLINK \l _Toc17516 </w:instrText>
          </w:r>
          <w:r>
            <w:rPr>
              <w:rFonts w:hint="default" w:asciiTheme="minorAscii" w:hAnsiTheme="minorAscii"/>
              <w:szCs w:val="24"/>
            </w:rPr>
            <w:fldChar w:fldCharType="separate"/>
          </w:r>
          <w:r>
            <w:rPr>
              <w:rFonts w:hint="default" w:asciiTheme="minorAscii" w:hAnsiTheme="minorAscii"/>
            </w:rPr>
            <w:t>一、安全注意事项</w:t>
          </w:r>
          <w:r>
            <w:tab/>
          </w:r>
          <w:r>
            <w:fldChar w:fldCharType="begin"/>
          </w:r>
          <w:r>
            <w:instrText xml:space="preserve"> PAGEREF _Toc17516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Ascii" w:hAnsiTheme="minorAscii"/>
              <w:szCs w:val="24"/>
            </w:rPr>
            <w:fldChar w:fldCharType="end"/>
          </w:r>
        </w:p>
        <w:p w14:paraId="5FB93870">
          <w:pPr>
            <w:pStyle w:val="7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_Toc22006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二、组成模块详细说明</w:t>
          </w:r>
          <w:r>
            <w:tab/>
          </w:r>
          <w:r>
            <w:fldChar w:fldCharType="begin"/>
          </w:r>
          <w:r>
            <w:instrText xml:space="preserve"> PAGEREF _Toc22006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29447419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_Toc24985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2.1硬件部分</w:t>
          </w:r>
          <w:r>
            <w:tab/>
          </w:r>
          <w:r>
            <w:fldChar w:fldCharType="begin"/>
          </w:r>
          <w:r>
            <w:instrText xml:space="preserve"> PAGEREF _Toc24985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76EF9CBE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_Toc12190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2.1.1</w:t>
          </w:r>
          <w:r>
            <w:rPr>
              <w:rFonts w:hint="default" w:asciiTheme="minorAscii" w:hAnsiTheme="minorAscii"/>
            </w:rPr>
            <w:t>工控机</w:t>
          </w:r>
          <w:r>
            <w:tab/>
          </w:r>
          <w:r>
            <w:fldChar w:fldCharType="begin"/>
          </w:r>
          <w:r>
            <w:instrText xml:space="preserve"> PAGEREF _Toc12190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735276E2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_Toc7605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 xml:space="preserve">2.1.2 </w:t>
          </w:r>
          <w:r>
            <w:rPr>
              <w:rFonts w:hint="default" w:asciiTheme="minorAscii" w:hAnsiTheme="minorAscii"/>
            </w:rPr>
            <w:t>68P接口定义</w:t>
          </w:r>
          <w:r>
            <w:tab/>
          </w:r>
          <w:r>
            <w:fldChar w:fldCharType="begin"/>
          </w:r>
          <w:r>
            <w:instrText xml:space="preserve"> PAGEREF _Toc7605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6329BC2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_Toc2605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2.2软件部分</w:t>
          </w:r>
          <w:r>
            <w:tab/>
          </w:r>
          <w:r>
            <w:fldChar w:fldCharType="begin"/>
          </w:r>
          <w:r>
            <w:instrText xml:space="preserve"> PAGEREF _Toc2605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0C8F1505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_Toc8957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2.2.1操作界面说明</w:t>
          </w:r>
          <w:r>
            <w:tab/>
          </w:r>
          <w:r>
            <w:fldChar w:fldCharType="begin"/>
          </w:r>
          <w:r>
            <w:instrText xml:space="preserve"> PAGEREF _Toc8957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3815C042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_Toc30361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2.2.2工艺界面说明</w:t>
          </w:r>
          <w:r>
            <w:tab/>
          </w:r>
          <w:r>
            <w:fldChar w:fldCharType="begin"/>
          </w:r>
          <w:r>
            <w:instrText xml:space="preserve"> PAGEREF _Toc30361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4594CEA1">
          <w:pPr>
            <w:pStyle w:val="7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_Toc14223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三</w:t>
          </w:r>
          <w:r>
            <w:rPr>
              <w:rFonts w:hint="default" w:asciiTheme="minorAscii" w:hAnsiTheme="minorAscii"/>
            </w:rPr>
            <w:t>、</w:t>
          </w:r>
          <w:r>
            <w:rPr>
              <w:rFonts w:hint="default" w:asciiTheme="minorAscii" w:hAnsiTheme="minorAscii"/>
              <w:lang w:val="en-US" w:eastAsia="zh-CN"/>
            </w:rPr>
            <w:t>配置测试项</w:t>
          </w:r>
          <w:r>
            <w:tab/>
          </w:r>
          <w:r>
            <w:fldChar w:fldCharType="begin"/>
          </w:r>
          <w:r>
            <w:instrText xml:space="preserve"> PAGEREF _Toc14223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48B11746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_Toc16255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1</w:t>
          </w:r>
          <w:r>
            <w:rPr>
              <w:rFonts w:hint="default" w:asciiTheme="minorAscii" w:hAnsiTheme="minorAscii"/>
            </w:rPr>
            <w:t>配置参数</w:t>
          </w:r>
          <w:r>
            <w:tab/>
          </w:r>
          <w:r>
            <w:fldChar w:fldCharType="begin"/>
          </w:r>
          <w:r>
            <w:instrText xml:space="preserve"> PAGEREF _Toc16255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794A82FE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_Toc3238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3.1.1 参数管理</w:t>
          </w:r>
          <w:r>
            <w:tab/>
          </w:r>
          <w:r>
            <w:fldChar w:fldCharType="begin"/>
          </w:r>
          <w:r>
            <w:instrText xml:space="preserve"> PAGEREF _Toc3238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23BE522E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_Toc26107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3.1.2发送串口指令</w:t>
          </w:r>
          <w:r>
            <w:tab/>
          </w:r>
          <w:r>
            <w:fldChar w:fldCharType="begin"/>
          </w:r>
          <w:r>
            <w:instrText xml:space="preserve"> PAGEREF _Toc26107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4CB5E9B9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_Toc2197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 xml:space="preserve"> 工艺界面</w:t>
          </w:r>
          <w:r>
            <w:tab/>
          </w:r>
          <w:r>
            <w:fldChar w:fldCharType="begin"/>
          </w:r>
          <w:r>
            <w:instrText xml:space="preserve"> PAGEREF _Toc2197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5B6CE480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_Toc552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.1 进入命令</w:t>
          </w:r>
          <w:r>
            <w:tab/>
          </w:r>
          <w:r>
            <w:fldChar w:fldCharType="begin"/>
          </w:r>
          <w:r>
            <w:instrText xml:space="preserve"> PAGEREF _Toc552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0ECBA933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_Toc27062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.2 电压</w:t>
          </w:r>
          <w:r>
            <w:tab/>
          </w:r>
          <w:r>
            <w:fldChar w:fldCharType="begin"/>
          </w:r>
          <w:r>
            <w:instrText xml:space="preserve"> PAGEREF _Toc27062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38BDFEE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_Toc3306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.3 字符对比</w:t>
          </w:r>
          <w:r>
            <w:tab/>
          </w:r>
          <w:r>
            <w:fldChar w:fldCharType="begin"/>
          </w:r>
          <w:r>
            <w:instrText xml:space="preserve"> PAGEREF _Toc3306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246DE67F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_Toc20899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.4 图像对比</w:t>
          </w:r>
          <w:r>
            <w:tab/>
          </w:r>
          <w:r>
            <w:fldChar w:fldCharType="begin"/>
          </w:r>
          <w:r>
            <w:instrText xml:space="preserve"> PAGEREF _Toc20899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0DF2CEF8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_Toc1192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.5 音频对比</w:t>
          </w:r>
          <w:r>
            <w:tab/>
          </w:r>
          <w:r>
            <w:fldChar w:fldCharType="begin"/>
          </w:r>
          <w:r>
            <w:instrText xml:space="preserve"> PAGEREF _Toc1192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31EE4982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_Toc888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</w:rPr>
            <w:t>.6流程保存</w:t>
          </w:r>
          <w:r>
            <w:tab/>
          </w:r>
          <w:r>
            <w:fldChar w:fldCharType="begin"/>
          </w:r>
          <w:r>
            <w:instrText xml:space="preserve"> PAGEREF _Toc888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778780F0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_Toc11545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3.3转产操作流程</w:t>
          </w:r>
          <w:r>
            <w:tab/>
          </w:r>
          <w:r>
            <w:fldChar w:fldCharType="begin"/>
          </w:r>
          <w:r>
            <w:instrText xml:space="preserve"> PAGEREF _Toc11545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5585BA12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_Toc13555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3.3.1 配置文件载入</w:t>
          </w:r>
          <w:r>
            <w:tab/>
          </w:r>
          <w:r>
            <w:fldChar w:fldCharType="begin"/>
          </w:r>
          <w:r>
            <w:instrText xml:space="preserve"> PAGEREF _Toc13555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6B9C15A4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_Toc27231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3.3.</w:t>
          </w:r>
          <w:r>
            <w:rPr>
              <w:rFonts w:hint="eastAsia" w:asciiTheme="minorAscii" w:hAnsiTheme="minorAscii"/>
              <w:lang w:val="en-US" w:eastAsia="zh-CN"/>
            </w:rPr>
            <w:t>2</w:t>
          </w:r>
          <w:r>
            <w:rPr>
              <w:rFonts w:hint="default" w:asciiTheme="minorAscii" w:hAnsiTheme="minorAscii"/>
              <w:lang w:val="en-US" w:eastAsia="zh-CN"/>
            </w:rPr>
            <w:t xml:space="preserve"> 配置文件学习</w:t>
          </w:r>
          <w:r>
            <w:tab/>
          </w:r>
          <w:r>
            <w:fldChar w:fldCharType="begin"/>
          </w:r>
          <w:r>
            <w:instrText xml:space="preserve"> PAGEREF _Toc27231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6A0A53FC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_Toc4514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  <w:lang w:eastAsia="zh-CN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4</w:t>
          </w:r>
          <w:r>
            <w:rPr>
              <w:rFonts w:hint="default" w:asciiTheme="minorAscii" w:hAnsiTheme="minorAscii"/>
            </w:rPr>
            <w:t>操作界面</w:t>
          </w:r>
          <w:r>
            <w:tab/>
          </w:r>
          <w:r>
            <w:fldChar w:fldCharType="begin"/>
          </w:r>
          <w:r>
            <w:instrText xml:space="preserve"> PAGEREF _Toc4514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4D19640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_Toc31224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4</w:t>
          </w:r>
          <w:r>
            <w:rPr>
              <w:rFonts w:hint="default" w:asciiTheme="minorAscii" w:hAnsiTheme="minorAscii"/>
            </w:rPr>
            <w:t>.1 串口的连接</w:t>
          </w:r>
          <w:r>
            <w:tab/>
          </w:r>
          <w:r>
            <w:fldChar w:fldCharType="begin"/>
          </w:r>
          <w:r>
            <w:instrText xml:space="preserve"> PAGEREF _Toc31224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76793CB4">
          <w:pPr>
            <w:pStyle w:val="5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_Toc18566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3.4.2 条形扫码器的配置与使用</w:t>
          </w:r>
          <w:r>
            <w:tab/>
          </w:r>
          <w:r>
            <w:fldChar w:fldCharType="begin"/>
          </w:r>
          <w:r>
            <w:instrText xml:space="preserve"> PAGEREF _Toc18566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0150844D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_Toc8281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>3.5注意事项</w:t>
          </w:r>
          <w:r>
            <w:tab/>
          </w:r>
          <w:r>
            <w:fldChar w:fldCharType="begin"/>
          </w:r>
          <w:r>
            <w:instrText xml:space="preserve"> PAGEREF _Toc8281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A37E749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_Toc32727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3</w:t>
          </w:r>
          <w:r>
            <w:rPr>
              <w:rFonts w:hint="default" w:asciiTheme="minorAscii" w:hAnsiTheme="minorAscii"/>
              <w:lang w:eastAsia="zh-CN"/>
            </w:rPr>
            <w:t>.</w:t>
          </w:r>
          <w:r>
            <w:rPr>
              <w:rFonts w:hint="default" w:asciiTheme="minorAscii" w:hAnsiTheme="minorAscii"/>
              <w:lang w:val="en-US" w:eastAsia="zh-CN"/>
            </w:rPr>
            <w:t>6账户管理</w:t>
          </w:r>
          <w:r>
            <w:tab/>
          </w:r>
          <w:r>
            <w:fldChar w:fldCharType="begin"/>
          </w:r>
          <w:r>
            <w:instrText xml:space="preserve"> PAGEREF _Toc32727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24BE6057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_Toc22568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eastAsia" w:ascii="等线" w:hAnsi="等线" w:eastAsia="等线" w:cs="等线"/>
              <w:lang w:val="en-US" w:eastAsia="zh-CN"/>
            </w:rPr>
            <w:t>3.7</w:t>
          </w:r>
          <w:r>
            <w:rPr>
              <w:rFonts w:hint="eastAsia" w:ascii="等线" w:hAnsi="等线" w:eastAsia="等线" w:cs="等线"/>
            </w:rPr>
            <w:t>设备关机流程</w:t>
          </w:r>
          <w:r>
            <w:tab/>
          </w:r>
          <w:r>
            <w:fldChar w:fldCharType="begin"/>
          </w:r>
          <w:r>
            <w:instrText xml:space="preserve"> PAGEREF _Toc22568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24F314C8">
          <w:pPr>
            <w:pStyle w:val="7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_Toc10182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>四、设备故障排除的方法</w:t>
          </w:r>
          <w:r>
            <w:tab/>
          </w:r>
          <w:r>
            <w:fldChar w:fldCharType="begin"/>
          </w:r>
          <w:r>
            <w:instrText xml:space="preserve"> PAGEREF _Toc10182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BBE500F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_Toc14443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4.</w:t>
          </w:r>
          <w:r>
            <w:rPr>
              <w:rFonts w:hint="default" w:asciiTheme="minorAscii" w:hAnsiTheme="minorAscii"/>
            </w:rPr>
            <w:t>1设备故障</w:t>
          </w:r>
          <w:r>
            <w:tab/>
          </w:r>
          <w:r>
            <w:fldChar w:fldCharType="begin"/>
          </w:r>
          <w:r>
            <w:instrText xml:space="preserve"> PAGEREF _Toc14443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19BE0561">
          <w:pPr>
            <w:pStyle w:val="8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_Toc11376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default" w:asciiTheme="minorAscii" w:hAnsiTheme="minorAscii"/>
              <w:lang w:val="en-US" w:eastAsia="zh-CN"/>
            </w:rPr>
            <w:t>4.</w:t>
          </w:r>
          <w:r>
            <w:rPr>
              <w:rFonts w:hint="default" w:asciiTheme="minorAscii" w:hAnsiTheme="minorAscii"/>
            </w:rPr>
            <w:t>2测试系统故障</w:t>
          </w:r>
          <w:r>
            <w:tab/>
          </w:r>
          <w:r>
            <w:fldChar w:fldCharType="begin"/>
          </w:r>
          <w:r>
            <w:instrText xml:space="preserve"> PAGEREF _Toc11376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4C0926F5">
          <w:pPr>
            <w:pStyle w:val="7"/>
            <w:tabs>
              <w:tab w:val="right" w:leader="dot" w:pos="9746"/>
            </w:tabs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begin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instrText xml:space="preserve"> HYPERLINK \l _Toc12594 </w:instrText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五、设备保养须知</w:t>
          </w:r>
          <w:r>
            <w:tab/>
          </w:r>
          <w:r>
            <w:fldChar w:fldCharType="begin"/>
          </w:r>
          <w:r>
            <w:instrText xml:space="preserve"> PAGEREF _Toc12594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  <w:p w14:paraId="6D63DB66">
          <w:pPr>
            <w:rPr>
              <w:rFonts w:hint="default" w:asciiTheme="minorAscii" w:hAnsiTheme="minorAscii"/>
            </w:rPr>
          </w:pPr>
          <w:r>
            <w:rPr>
              <w:rFonts w:hint="default" w:asciiTheme="minorAscii" w:hAnsiTheme="minorAscii"/>
              <w:bCs/>
              <w:szCs w:val="24"/>
              <w:lang w:val="zh-CN"/>
            </w:rPr>
            <w:fldChar w:fldCharType="end"/>
          </w:r>
        </w:p>
      </w:sdtContent>
    </w:sdt>
    <w:tbl>
      <w:tblPr>
        <w:tblStyle w:val="9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275"/>
        <w:gridCol w:w="851"/>
        <w:gridCol w:w="3685"/>
        <w:gridCol w:w="1560"/>
        <w:gridCol w:w="1275"/>
      </w:tblGrid>
      <w:tr w14:paraId="441CD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F65AF">
            <w:pPr>
              <w:ind w:firstLine="0" w:firstLineChars="0"/>
              <w:jc w:val="center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  <w:b/>
                <w:bCs w:val="0"/>
                <w:sz w:val="36"/>
                <w:szCs w:val="36"/>
              </w:rPr>
              <w:t>修  改  履  历</w:t>
            </w:r>
          </w:p>
        </w:tc>
      </w:tr>
      <w:tr w14:paraId="073BB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6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B84BF">
            <w:pPr>
              <w:autoSpaceDE w:val="0"/>
              <w:autoSpaceDN w:val="0"/>
              <w:adjustRightInd w:val="0"/>
              <w:spacing w:line="300" w:lineRule="auto"/>
              <w:ind w:firstLine="0" w:firstLineChars="0"/>
              <w:jc w:val="center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  <w:sz w:val="24"/>
              </w:rPr>
              <w:t>名称：FCT自动化测试系统用户手册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5C25">
            <w:pPr>
              <w:ind w:firstLine="48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  <w:sz w:val="24"/>
              </w:rPr>
              <w:t>分类号：</w:t>
            </w:r>
          </w:p>
        </w:tc>
      </w:tr>
      <w:tr w14:paraId="66587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DD258">
            <w:pPr>
              <w:ind w:firstLine="0" w:firstLineChars="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修改NO.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B3F80">
            <w:pPr>
              <w:ind w:firstLine="0" w:firstLineChars="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版本号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00EA">
            <w:pPr>
              <w:ind w:firstLine="0" w:firstLineChars="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修改日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0151B">
            <w:pPr>
              <w:jc w:val="center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制定、修改内容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68FA4">
            <w:pPr>
              <w:ind w:firstLine="0" w:firstLineChars="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起草部门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15075">
            <w:pPr>
              <w:ind w:firstLine="0" w:firstLineChars="0"/>
              <w:rPr>
                <w:rFonts w:hint="default" w:asciiTheme="minorAscii" w:hAnsiTheme="minorAscii"/>
              </w:rPr>
            </w:pPr>
            <w:r>
              <w:rPr>
                <w:rFonts w:hint="default" w:asciiTheme="minorAscii" w:hAnsiTheme="minorAscii"/>
              </w:rPr>
              <w:t>作者</w:t>
            </w:r>
          </w:p>
        </w:tc>
      </w:tr>
      <w:tr w14:paraId="65D0E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B7252C">
            <w:pPr>
              <w:spacing w:line="440" w:lineRule="exact"/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9FA81">
            <w:pPr>
              <w:spacing w:line="440" w:lineRule="exact"/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BE174">
            <w:pPr>
              <w:spacing w:line="440" w:lineRule="exact"/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520FE">
            <w:pPr>
              <w:spacing w:line="440" w:lineRule="exact"/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F81DF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ind w:firstLine="360"/>
              <w:rPr>
                <w:rFonts w:hint="default" w:asciiTheme="minorAscii" w:hAnsiTheme="minorAscii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61A6F">
            <w:pPr>
              <w:pStyle w:val="6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ind w:firstLine="360"/>
              <w:rPr>
                <w:rFonts w:hint="default" w:asciiTheme="minorAscii" w:hAnsiTheme="minorAscii"/>
              </w:rPr>
            </w:pPr>
          </w:p>
        </w:tc>
      </w:tr>
      <w:tr w14:paraId="2A733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E1FDD">
            <w:pPr>
              <w:ind w:firstLine="360"/>
              <w:jc w:val="both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30C8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215E26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58417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9273E">
            <w:pPr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35AE6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</w:tr>
      <w:tr w14:paraId="409E8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26B16E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18BF2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2AB96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D902E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103C2">
            <w:pPr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A1B84">
            <w:pPr>
              <w:rPr>
                <w:rFonts w:hint="default" w:asciiTheme="minorAscii" w:hAnsiTheme="minorAscii"/>
                <w:sz w:val="18"/>
                <w:szCs w:val="18"/>
              </w:rPr>
            </w:pPr>
          </w:p>
        </w:tc>
      </w:tr>
      <w:tr w14:paraId="21C63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04EF9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27954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5614F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2ECB7">
            <w:pPr>
              <w:pStyle w:val="23"/>
              <w:widowControl w:val="0"/>
              <w:spacing w:before="0" w:line="300" w:lineRule="auto"/>
              <w:ind w:firstLine="360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FFA3B">
            <w:pPr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F636D">
            <w:pPr>
              <w:ind w:firstLine="360"/>
              <w:rPr>
                <w:rFonts w:hint="default" w:asciiTheme="minorAscii" w:hAnsiTheme="minorAscii"/>
                <w:sz w:val="18"/>
                <w:szCs w:val="18"/>
              </w:rPr>
            </w:pPr>
          </w:p>
        </w:tc>
      </w:tr>
      <w:tr w14:paraId="798BE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1814D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A55CB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A1907">
            <w:pPr>
              <w:pStyle w:val="23"/>
              <w:widowControl w:val="0"/>
              <w:spacing w:before="0" w:line="300" w:lineRule="auto"/>
              <w:ind w:firstLine="360"/>
              <w:jc w:val="both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ED192">
            <w:pPr>
              <w:pStyle w:val="23"/>
              <w:widowControl w:val="0"/>
              <w:spacing w:before="0" w:line="300" w:lineRule="auto"/>
              <w:ind w:firstLine="360"/>
              <w:jc w:val="both"/>
              <w:rPr>
                <w:rFonts w:hint="default" w:eastAsia="华文中宋" w:asciiTheme="minorAscii" w:hAnsiTheme="minorAscii"/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CAB871">
            <w:pPr>
              <w:ind w:firstLine="360"/>
              <w:jc w:val="center"/>
              <w:rPr>
                <w:rFonts w:hint="default" w:asciiTheme="minorAscii" w:hAnsiTheme="minorAsci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277D4">
            <w:pPr>
              <w:ind w:firstLine="360"/>
              <w:rPr>
                <w:rFonts w:hint="default" w:asciiTheme="minorAscii" w:hAnsiTheme="minorAscii"/>
                <w:sz w:val="18"/>
                <w:szCs w:val="18"/>
              </w:rPr>
            </w:pPr>
          </w:p>
        </w:tc>
      </w:tr>
    </w:tbl>
    <w:p w14:paraId="3ABF192E">
      <w:pPr>
        <w:rPr>
          <w:rFonts w:hint="default" w:asciiTheme="minorAscii" w:hAnsiTheme="minorAscii"/>
        </w:rPr>
      </w:pPr>
    </w:p>
    <w:p w14:paraId="7FB372CE">
      <w:pPr>
        <w:pStyle w:val="2"/>
        <w:bidi w:val="0"/>
        <w:rPr>
          <w:rFonts w:hint="default" w:asciiTheme="minorAscii" w:hAnsiTheme="minorAscii"/>
        </w:rPr>
      </w:pPr>
      <w:bookmarkStart w:id="0" w:name="_Toc17516"/>
      <w:r>
        <w:rPr>
          <w:rFonts w:hint="default" w:asciiTheme="minorAscii" w:hAnsiTheme="minorAscii"/>
        </w:rPr>
        <w:t>一、安全注意事项</w:t>
      </w:r>
      <w:bookmarkEnd w:id="0"/>
    </w:p>
    <w:p w14:paraId="2248552E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1、设备必须由专人负责，非操作人员严禁操作设备；</w:t>
      </w:r>
    </w:p>
    <w:p w14:paraId="4BF8816E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2、确认机器天板下压行程范围内不得有任何障碍，设备周围物品摆放整齐；</w:t>
      </w:r>
    </w:p>
    <w:p w14:paraId="178A29E3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3、确认工装安装正确，确保专用工装在定位槽内，并用锁紧装置锁紧。</w:t>
      </w:r>
    </w:p>
    <w:p w14:paraId="2A75A389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4、确认各测试工位的工控机、信号发生器、通用工装、图像转换盒等设备已打开，并准备就绪；</w:t>
      </w:r>
    </w:p>
    <w:p w14:paraId="7E0F8FD7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5、确认测试工位的TVTest程序已打开。</w:t>
      </w:r>
    </w:p>
    <w:p w14:paraId="360E197A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6、确认PCB断电开关使能。</w:t>
      </w:r>
    </w:p>
    <w:p w14:paraId="55F42639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7、设备操作人员应熟悉设备结构、设备操作及相关保养内容；</w:t>
      </w:r>
    </w:p>
    <w:p w14:paraId="126B4ECC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8、设备定期保养时，必须断电进行保养，严禁带电操作、严禁多人同时操作；</w:t>
      </w:r>
    </w:p>
    <w:p w14:paraId="39BAA5C7">
      <w:pPr>
        <w:bidi w:val="0"/>
        <w:rPr>
          <w:rFonts w:hint="default" w:asciiTheme="minorAscii" w:hAnsiTheme="minorAscii"/>
          <w:sz w:val="24"/>
          <w:szCs w:val="24"/>
        </w:rPr>
      </w:pPr>
      <w:r>
        <w:rPr>
          <w:rFonts w:hint="default" w:asciiTheme="minorAscii" w:hAnsiTheme="minorAscii"/>
          <w:sz w:val="24"/>
          <w:szCs w:val="24"/>
        </w:rPr>
        <w:t>9、出现设备故障时，应保持现场，及时通知班长或工程师，禁止在原因不明情况下操作设备。</w:t>
      </w:r>
    </w:p>
    <w:p w14:paraId="43FD689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  <w:sz w:val="24"/>
          <w:szCs w:val="24"/>
        </w:rPr>
        <w:t>10、当发生火灾时，在火势较小的前提下，设备操作员应立即断电，并用干粉灭火器进行补救。如火势较大，则需按公司火灾紧急预案进行处理，人员迅速撤离现场到安全区域。</w:t>
      </w:r>
    </w:p>
    <w:p w14:paraId="586066B4">
      <w:pPr>
        <w:pStyle w:val="2"/>
        <w:bidi w:val="0"/>
        <w:rPr>
          <w:rFonts w:hint="default" w:asciiTheme="minorAscii" w:hAnsiTheme="minorAscii"/>
          <w:lang w:val="en-US" w:eastAsia="zh-CN"/>
        </w:rPr>
      </w:pPr>
      <w:bookmarkStart w:id="1" w:name="_Toc22006"/>
      <w:r>
        <w:rPr>
          <w:rFonts w:hint="default" w:asciiTheme="minorAscii" w:hAnsiTheme="minorAscii"/>
          <w:lang w:val="en-US" w:eastAsia="zh-CN"/>
        </w:rPr>
        <w:t>二、组成模块详细说明</w:t>
      </w:r>
      <w:bookmarkEnd w:id="1"/>
    </w:p>
    <w:p w14:paraId="7E9A7151">
      <w:pPr>
        <w:pStyle w:val="3"/>
        <w:bidi w:val="0"/>
        <w:rPr>
          <w:rFonts w:hint="default"/>
          <w:lang w:val="en-US" w:eastAsia="zh-CN"/>
        </w:rPr>
      </w:pPr>
      <w:bookmarkStart w:id="2" w:name="_Toc24985"/>
      <w:r>
        <w:rPr>
          <w:rFonts w:hint="default" w:asciiTheme="minorAscii" w:hAnsiTheme="minorAscii"/>
          <w:lang w:val="en-US" w:eastAsia="zh-CN"/>
        </w:rPr>
        <w:t>2.1硬件部分</w:t>
      </w:r>
      <w:bookmarkEnd w:id="2"/>
    </w:p>
    <w:p w14:paraId="5D961840">
      <w:pPr>
        <w:pStyle w:val="4"/>
        <w:bidi w:val="0"/>
        <w:rPr>
          <w:rFonts w:hint="default" w:asciiTheme="minorAscii" w:hAnsiTheme="minorAscii"/>
        </w:rPr>
      </w:pPr>
      <w:bookmarkStart w:id="3" w:name="_Toc491258556"/>
      <w:bookmarkStart w:id="4" w:name="_Toc12190"/>
      <w:r>
        <w:rPr>
          <w:rFonts w:hint="default" w:asciiTheme="minorAscii" w:hAnsiTheme="minorAscii"/>
          <w:lang w:val="en-US" w:eastAsia="zh-CN"/>
        </w:rPr>
        <w:t>2.1.1</w:t>
      </w:r>
      <w:r>
        <w:rPr>
          <w:rFonts w:hint="default" w:asciiTheme="minorAscii" w:hAnsiTheme="minorAscii"/>
        </w:rPr>
        <w:t>工控机</w:t>
      </w:r>
      <w:bookmarkEnd w:id="3"/>
      <w:bookmarkEnd w:id="4"/>
    </w:p>
    <w:tbl>
      <w:tblPr>
        <w:tblStyle w:val="10"/>
        <w:tblW w:w="82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6018"/>
      </w:tblGrid>
      <w:tr w14:paraId="1A33C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622D424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主板</w:t>
            </w:r>
          </w:p>
        </w:tc>
        <w:tc>
          <w:tcPr>
            <w:tcW w:w="6018" w:type="dxa"/>
          </w:tcPr>
          <w:p w14:paraId="7D53FD9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技嘉Z390UD</w:t>
            </w:r>
          </w:p>
        </w:tc>
      </w:tr>
      <w:tr w14:paraId="24781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4F47454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内存</w:t>
            </w:r>
          </w:p>
        </w:tc>
        <w:tc>
          <w:tcPr>
            <w:tcW w:w="6018" w:type="dxa"/>
          </w:tcPr>
          <w:p w14:paraId="7C38A75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DDR4-16G</w:t>
            </w:r>
          </w:p>
        </w:tc>
      </w:tr>
      <w:tr w14:paraId="09B64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2F1A3FA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CPU</w:t>
            </w:r>
          </w:p>
        </w:tc>
        <w:tc>
          <w:tcPr>
            <w:tcW w:w="6018" w:type="dxa"/>
          </w:tcPr>
          <w:p w14:paraId="1D0952B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G5420</w:t>
            </w:r>
          </w:p>
        </w:tc>
      </w:tr>
      <w:tr w14:paraId="370CE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31AB7D0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硬盘</w:t>
            </w:r>
          </w:p>
        </w:tc>
        <w:tc>
          <w:tcPr>
            <w:tcW w:w="6018" w:type="dxa"/>
          </w:tcPr>
          <w:p w14:paraId="1AE750A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512G</w:t>
            </w:r>
          </w:p>
        </w:tc>
      </w:tr>
      <w:tr w14:paraId="55012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05C5DE9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机箱</w:t>
            </w:r>
          </w:p>
        </w:tc>
        <w:tc>
          <w:tcPr>
            <w:tcW w:w="6018" w:type="dxa"/>
          </w:tcPr>
          <w:p w14:paraId="12F8271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4U4508E</w:t>
            </w:r>
          </w:p>
        </w:tc>
      </w:tr>
      <w:tr w14:paraId="3A4D4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</w:tcPr>
          <w:p w14:paraId="292CD0D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电源</w:t>
            </w:r>
          </w:p>
        </w:tc>
        <w:tc>
          <w:tcPr>
            <w:tcW w:w="6018" w:type="dxa"/>
          </w:tcPr>
          <w:p w14:paraId="37545BA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500W</w:t>
            </w:r>
          </w:p>
        </w:tc>
      </w:tr>
    </w:tbl>
    <w:p w14:paraId="6511C0F5">
      <w:pPr>
        <w:pStyle w:val="4"/>
        <w:bidi w:val="0"/>
        <w:rPr>
          <w:rFonts w:hint="default" w:asciiTheme="minorAscii" w:hAnsiTheme="minorAscii"/>
        </w:rPr>
      </w:pPr>
      <w:bookmarkStart w:id="5" w:name="_Toc7605"/>
      <w:r>
        <w:rPr>
          <w:rFonts w:hint="default" w:asciiTheme="minorAscii" w:hAnsiTheme="minorAscii"/>
          <w:lang w:val="en-US" w:eastAsia="zh-CN"/>
        </w:rPr>
        <w:t xml:space="preserve">2.1.2 </w:t>
      </w:r>
      <w:r>
        <w:rPr>
          <w:rFonts w:hint="default" w:asciiTheme="minorAscii" w:hAnsiTheme="minorAscii"/>
        </w:rPr>
        <w:t>68P接口定义</w:t>
      </w:r>
      <w:bookmarkEnd w:id="5"/>
    </w:p>
    <w:p w14:paraId="4A6A4BCC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4308475" cy="5564505"/>
            <wp:effectExtent l="0" t="0" r="15875" b="17145"/>
            <wp:docPr id="20" name="图片 20" descr="C:\Users\Alex2\AppData\Local\Temp\1642678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lex2\AppData\Local\Temp\1642678976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A641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跟转接板对接的详细说明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1373"/>
        <w:gridCol w:w="6316"/>
      </w:tblGrid>
      <w:tr w14:paraId="3D8AF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  <w:shd w:val="clear" w:color="auto" w:fill="D7D7D7" w:themeFill="background1" w:themeFillShade="D8"/>
          </w:tcPr>
          <w:p w14:paraId="58BBE46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68P</w:t>
            </w:r>
          </w:p>
        </w:tc>
        <w:tc>
          <w:tcPr>
            <w:tcW w:w="1373" w:type="dxa"/>
            <w:shd w:val="clear" w:color="auto" w:fill="D7D7D7" w:themeFill="background1" w:themeFillShade="D8"/>
          </w:tcPr>
          <w:p w14:paraId="3B3626A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转接板标号</w:t>
            </w:r>
          </w:p>
        </w:tc>
        <w:tc>
          <w:tcPr>
            <w:tcW w:w="6316" w:type="dxa"/>
            <w:shd w:val="clear" w:color="auto" w:fill="D7D7D7" w:themeFill="background1" w:themeFillShade="D8"/>
          </w:tcPr>
          <w:p w14:paraId="27748E7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功能说明</w:t>
            </w:r>
          </w:p>
        </w:tc>
      </w:tr>
      <w:tr w14:paraId="504D5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6C0873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</w:t>
            </w:r>
          </w:p>
        </w:tc>
        <w:tc>
          <w:tcPr>
            <w:tcW w:w="1373" w:type="dxa"/>
          </w:tcPr>
          <w:p w14:paraId="7310E8B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AI31</w:t>
            </w:r>
          </w:p>
        </w:tc>
        <w:tc>
          <w:tcPr>
            <w:tcW w:w="6316" w:type="dxa"/>
          </w:tcPr>
          <w:p w14:paraId="5863529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6ABC2E6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底部环绕-左</w:t>
            </w:r>
          </w:p>
        </w:tc>
      </w:tr>
      <w:tr w14:paraId="3B7E3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212411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</w:t>
            </w:r>
          </w:p>
        </w:tc>
        <w:tc>
          <w:tcPr>
            <w:tcW w:w="1373" w:type="dxa"/>
          </w:tcPr>
          <w:p w14:paraId="5157798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AI30</w:t>
            </w:r>
          </w:p>
        </w:tc>
        <w:tc>
          <w:tcPr>
            <w:tcW w:w="6316" w:type="dxa"/>
          </w:tcPr>
          <w:p w14:paraId="498C36A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23DEF58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低音炮-左</w:t>
            </w:r>
          </w:p>
        </w:tc>
      </w:tr>
      <w:tr w14:paraId="2B17E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51F0B7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</w:t>
            </w:r>
          </w:p>
        </w:tc>
        <w:tc>
          <w:tcPr>
            <w:tcW w:w="1373" w:type="dxa"/>
          </w:tcPr>
          <w:p w14:paraId="43074AB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AI29</w:t>
            </w:r>
          </w:p>
        </w:tc>
        <w:tc>
          <w:tcPr>
            <w:tcW w:w="6316" w:type="dxa"/>
          </w:tcPr>
          <w:p w14:paraId="56218C4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09CA25C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低音炮-右</w:t>
            </w:r>
          </w:p>
        </w:tc>
      </w:tr>
      <w:tr w14:paraId="7F469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F26AEF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</w:t>
            </w:r>
          </w:p>
        </w:tc>
        <w:tc>
          <w:tcPr>
            <w:tcW w:w="1373" w:type="dxa"/>
          </w:tcPr>
          <w:p w14:paraId="1A136E4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AI28</w:t>
            </w:r>
          </w:p>
        </w:tc>
        <w:tc>
          <w:tcPr>
            <w:tcW w:w="6316" w:type="dxa"/>
          </w:tcPr>
          <w:p w14:paraId="62F056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767B9D1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底部环绕-右</w:t>
            </w:r>
          </w:p>
        </w:tc>
      </w:tr>
      <w:tr w14:paraId="63DFF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32C130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</w:t>
            </w:r>
          </w:p>
        </w:tc>
        <w:tc>
          <w:tcPr>
            <w:tcW w:w="1373" w:type="dxa"/>
          </w:tcPr>
          <w:p w14:paraId="5CE1D2D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AI27</w:t>
            </w:r>
          </w:p>
        </w:tc>
        <w:tc>
          <w:tcPr>
            <w:tcW w:w="6316" w:type="dxa"/>
          </w:tcPr>
          <w:p w14:paraId="0A2B5F2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5E61AAB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主音箱-左</w:t>
            </w:r>
          </w:p>
        </w:tc>
      </w:tr>
      <w:tr w14:paraId="11B4B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1FE287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6</w:t>
            </w:r>
          </w:p>
        </w:tc>
        <w:tc>
          <w:tcPr>
            <w:tcW w:w="1373" w:type="dxa"/>
          </w:tcPr>
          <w:p w14:paraId="2E6327C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AI26</w:t>
            </w:r>
          </w:p>
        </w:tc>
        <w:tc>
          <w:tcPr>
            <w:tcW w:w="6316" w:type="dxa"/>
          </w:tcPr>
          <w:p w14:paraId="4E2070E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2CFA199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顶部环绕-左</w:t>
            </w:r>
          </w:p>
        </w:tc>
      </w:tr>
      <w:tr w14:paraId="3012E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C29759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7</w:t>
            </w:r>
          </w:p>
        </w:tc>
        <w:tc>
          <w:tcPr>
            <w:tcW w:w="1373" w:type="dxa"/>
          </w:tcPr>
          <w:p w14:paraId="3D90E31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AI25</w:t>
            </w:r>
          </w:p>
        </w:tc>
        <w:tc>
          <w:tcPr>
            <w:tcW w:w="6316" w:type="dxa"/>
          </w:tcPr>
          <w:p w14:paraId="68DFF2F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7A65D7C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顶部环绕-右</w:t>
            </w:r>
          </w:p>
        </w:tc>
      </w:tr>
      <w:tr w14:paraId="67AC5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09473A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8</w:t>
            </w:r>
          </w:p>
        </w:tc>
        <w:tc>
          <w:tcPr>
            <w:tcW w:w="1373" w:type="dxa"/>
          </w:tcPr>
          <w:p w14:paraId="3A2557D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AI24</w:t>
            </w:r>
          </w:p>
        </w:tc>
        <w:tc>
          <w:tcPr>
            <w:tcW w:w="6316" w:type="dxa"/>
          </w:tcPr>
          <w:p w14:paraId="468AE53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  <w:p w14:paraId="45A8615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主音箱-右</w:t>
            </w:r>
          </w:p>
        </w:tc>
      </w:tr>
      <w:tr w14:paraId="7CFA1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A0C099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9</w:t>
            </w:r>
          </w:p>
        </w:tc>
        <w:tc>
          <w:tcPr>
            <w:tcW w:w="1373" w:type="dxa"/>
          </w:tcPr>
          <w:p w14:paraId="1AD9149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AI23</w:t>
            </w:r>
          </w:p>
        </w:tc>
        <w:tc>
          <w:tcPr>
            <w:tcW w:w="6316" w:type="dxa"/>
          </w:tcPr>
          <w:p w14:paraId="14F7AED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7F553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2A0FFD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10</w:t>
            </w:r>
          </w:p>
        </w:tc>
        <w:tc>
          <w:tcPr>
            <w:tcW w:w="1373" w:type="dxa"/>
          </w:tcPr>
          <w:p w14:paraId="15829A2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AI22</w:t>
            </w:r>
          </w:p>
        </w:tc>
        <w:tc>
          <w:tcPr>
            <w:tcW w:w="6316" w:type="dxa"/>
          </w:tcPr>
          <w:p w14:paraId="4E6121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03126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38C771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11</w:t>
            </w:r>
          </w:p>
        </w:tc>
        <w:tc>
          <w:tcPr>
            <w:tcW w:w="1373" w:type="dxa"/>
          </w:tcPr>
          <w:p w14:paraId="3EC163D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AI21</w:t>
            </w:r>
          </w:p>
        </w:tc>
        <w:tc>
          <w:tcPr>
            <w:tcW w:w="6316" w:type="dxa"/>
          </w:tcPr>
          <w:p w14:paraId="1C1F97E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34BC0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3160FD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12</w:t>
            </w:r>
          </w:p>
        </w:tc>
        <w:tc>
          <w:tcPr>
            <w:tcW w:w="1373" w:type="dxa"/>
          </w:tcPr>
          <w:p w14:paraId="306BB65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AI20</w:t>
            </w:r>
          </w:p>
        </w:tc>
        <w:tc>
          <w:tcPr>
            <w:tcW w:w="6316" w:type="dxa"/>
          </w:tcPr>
          <w:p w14:paraId="2F3F917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5CFE5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D12DB3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13</w:t>
            </w:r>
          </w:p>
        </w:tc>
        <w:tc>
          <w:tcPr>
            <w:tcW w:w="1373" w:type="dxa"/>
          </w:tcPr>
          <w:p w14:paraId="4771788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AI19</w:t>
            </w:r>
          </w:p>
        </w:tc>
        <w:tc>
          <w:tcPr>
            <w:tcW w:w="6316" w:type="dxa"/>
          </w:tcPr>
          <w:p w14:paraId="672A4DF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6858E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42B753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14</w:t>
            </w:r>
          </w:p>
        </w:tc>
        <w:tc>
          <w:tcPr>
            <w:tcW w:w="1373" w:type="dxa"/>
          </w:tcPr>
          <w:p w14:paraId="323DBFF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AI18</w:t>
            </w:r>
          </w:p>
        </w:tc>
        <w:tc>
          <w:tcPr>
            <w:tcW w:w="6316" w:type="dxa"/>
          </w:tcPr>
          <w:p w14:paraId="05FA248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5D4B3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50C566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15</w:t>
            </w:r>
          </w:p>
        </w:tc>
        <w:tc>
          <w:tcPr>
            <w:tcW w:w="1373" w:type="dxa"/>
          </w:tcPr>
          <w:p w14:paraId="355B629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AI17</w:t>
            </w:r>
          </w:p>
        </w:tc>
        <w:tc>
          <w:tcPr>
            <w:tcW w:w="6316" w:type="dxa"/>
          </w:tcPr>
          <w:p w14:paraId="0DE31FE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024FD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9433CB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16</w:t>
            </w:r>
          </w:p>
        </w:tc>
        <w:tc>
          <w:tcPr>
            <w:tcW w:w="1373" w:type="dxa"/>
          </w:tcPr>
          <w:p w14:paraId="137DE62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GND</w:t>
            </w:r>
          </w:p>
        </w:tc>
        <w:tc>
          <w:tcPr>
            <w:tcW w:w="6316" w:type="dxa"/>
          </w:tcPr>
          <w:p w14:paraId="5FF2D7D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</w:tr>
      <w:tr w14:paraId="401ED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B3E546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17</w:t>
            </w:r>
          </w:p>
        </w:tc>
        <w:tc>
          <w:tcPr>
            <w:tcW w:w="1373" w:type="dxa"/>
          </w:tcPr>
          <w:p w14:paraId="313991C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AI16</w:t>
            </w:r>
          </w:p>
        </w:tc>
        <w:tc>
          <w:tcPr>
            <w:tcW w:w="6316" w:type="dxa"/>
          </w:tcPr>
          <w:p w14:paraId="089B12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48B0A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B658E2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18</w:t>
            </w:r>
          </w:p>
        </w:tc>
        <w:tc>
          <w:tcPr>
            <w:tcW w:w="1373" w:type="dxa"/>
          </w:tcPr>
          <w:p w14:paraId="020C4EB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AI15</w:t>
            </w:r>
          </w:p>
        </w:tc>
        <w:tc>
          <w:tcPr>
            <w:tcW w:w="6316" w:type="dxa"/>
          </w:tcPr>
          <w:p w14:paraId="2D34410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6992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BB61B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19</w:t>
            </w:r>
          </w:p>
        </w:tc>
        <w:tc>
          <w:tcPr>
            <w:tcW w:w="1373" w:type="dxa"/>
          </w:tcPr>
          <w:p w14:paraId="54473A8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AI14</w:t>
            </w:r>
          </w:p>
        </w:tc>
        <w:tc>
          <w:tcPr>
            <w:tcW w:w="6316" w:type="dxa"/>
          </w:tcPr>
          <w:p w14:paraId="4B9D38A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1CAED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DBAF66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20</w:t>
            </w:r>
          </w:p>
        </w:tc>
        <w:tc>
          <w:tcPr>
            <w:tcW w:w="1373" w:type="dxa"/>
          </w:tcPr>
          <w:p w14:paraId="488BCE1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AI13</w:t>
            </w:r>
          </w:p>
        </w:tc>
        <w:tc>
          <w:tcPr>
            <w:tcW w:w="6316" w:type="dxa"/>
          </w:tcPr>
          <w:p w14:paraId="366D5D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42A5A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B6358E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21</w:t>
            </w:r>
          </w:p>
        </w:tc>
        <w:tc>
          <w:tcPr>
            <w:tcW w:w="1373" w:type="dxa"/>
          </w:tcPr>
          <w:p w14:paraId="2D5732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AI12</w:t>
            </w:r>
          </w:p>
        </w:tc>
        <w:tc>
          <w:tcPr>
            <w:tcW w:w="6316" w:type="dxa"/>
          </w:tcPr>
          <w:p w14:paraId="0541A6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452AE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90093E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22</w:t>
            </w:r>
          </w:p>
        </w:tc>
        <w:tc>
          <w:tcPr>
            <w:tcW w:w="1373" w:type="dxa"/>
          </w:tcPr>
          <w:p w14:paraId="5635F06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AI11</w:t>
            </w:r>
          </w:p>
        </w:tc>
        <w:tc>
          <w:tcPr>
            <w:tcW w:w="6316" w:type="dxa"/>
          </w:tcPr>
          <w:p w14:paraId="6E54C58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1E1EB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9EC906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23</w:t>
            </w:r>
          </w:p>
        </w:tc>
        <w:tc>
          <w:tcPr>
            <w:tcW w:w="1373" w:type="dxa"/>
          </w:tcPr>
          <w:p w14:paraId="236C184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AI10</w:t>
            </w:r>
          </w:p>
        </w:tc>
        <w:tc>
          <w:tcPr>
            <w:tcW w:w="6316" w:type="dxa"/>
          </w:tcPr>
          <w:p w14:paraId="04ED493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26BDD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C669CE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24</w:t>
            </w:r>
          </w:p>
        </w:tc>
        <w:tc>
          <w:tcPr>
            <w:tcW w:w="1373" w:type="dxa"/>
          </w:tcPr>
          <w:p w14:paraId="279F218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AI9</w:t>
            </w:r>
          </w:p>
        </w:tc>
        <w:tc>
          <w:tcPr>
            <w:tcW w:w="6316" w:type="dxa"/>
          </w:tcPr>
          <w:p w14:paraId="1ED6852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1EA67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BC29D2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25</w:t>
            </w:r>
          </w:p>
        </w:tc>
        <w:tc>
          <w:tcPr>
            <w:tcW w:w="1373" w:type="dxa"/>
          </w:tcPr>
          <w:p w14:paraId="5413FCD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AI8</w:t>
            </w:r>
          </w:p>
        </w:tc>
        <w:tc>
          <w:tcPr>
            <w:tcW w:w="6316" w:type="dxa"/>
          </w:tcPr>
          <w:p w14:paraId="1DD8BB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模拟电压采集，名称自定义</w:t>
            </w:r>
          </w:p>
        </w:tc>
      </w:tr>
      <w:tr w14:paraId="46017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256D4D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26</w:t>
            </w:r>
          </w:p>
        </w:tc>
        <w:tc>
          <w:tcPr>
            <w:tcW w:w="1373" w:type="dxa"/>
          </w:tcPr>
          <w:p w14:paraId="083146A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AI7-音频右</w:t>
            </w:r>
          </w:p>
        </w:tc>
        <w:tc>
          <w:tcPr>
            <w:tcW w:w="6316" w:type="dxa"/>
          </w:tcPr>
          <w:p w14:paraId="657148C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音频采集，音频右</w:t>
            </w:r>
          </w:p>
        </w:tc>
      </w:tr>
      <w:tr w14:paraId="34890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0A3B5C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27</w:t>
            </w:r>
          </w:p>
        </w:tc>
        <w:tc>
          <w:tcPr>
            <w:tcW w:w="1373" w:type="dxa"/>
          </w:tcPr>
          <w:p w14:paraId="6380B96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AI6-音频左</w:t>
            </w:r>
          </w:p>
        </w:tc>
        <w:tc>
          <w:tcPr>
            <w:tcW w:w="6316" w:type="dxa"/>
          </w:tcPr>
          <w:p w14:paraId="5C54994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音频采集，音频左</w:t>
            </w:r>
          </w:p>
        </w:tc>
      </w:tr>
      <w:tr w14:paraId="6F57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7D956D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28</w:t>
            </w:r>
          </w:p>
        </w:tc>
        <w:tc>
          <w:tcPr>
            <w:tcW w:w="1373" w:type="dxa"/>
          </w:tcPr>
          <w:p w14:paraId="37E4D73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AI5-同轴右</w:t>
            </w:r>
          </w:p>
        </w:tc>
        <w:tc>
          <w:tcPr>
            <w:tcW w:w="6316" w:type="dxa"/>
          </w:tcPr>
          <w:p w14:paraId="6121F8E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音频采集，同轴光纤右</w:t>
            </w:r>
          </w:p>
        </w:tc>
      </w:tr>
      <w:tr w14:paraId="3597A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F5624A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29</w:t>
            </w:r>
          </w:p>
        </w:tc>
        <w:tc>
          <w:tcPr>
            <w:tcW w:w="1373" w:type="dxa"/>
          </w:tcPr>
          <w:p w14:paraId="76C9A1E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AI4-同轴左</w:t>
            </w:r>
          </w:p>
        </w:tc>
        <w:tc>
          <w:tcPr>
            <w:tcW w:w="6316" w:type="dxa"/>
          </w:tcPr>
          <w:p w14:paraId="305485A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音频采集，同轴光纤左</w:t>
            </w:r>
          </w:p>
        </w:tc>
      </w:tr>
      <w:tr w14:paraId="35376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612875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30</w:t>
            </w:r>
          </w:p>
        </w:tc>
        <w:tc>
          <w:tcPr>
            <w:tcW w:w="1373" w:type="dxa"/>
          </w:tcPr>
          <w:p w14:paraId="5FDEF6A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AI3-耳机右</w:t>
            </w:r>
          </w:p>
        </w:tc>
        <w:tc>
          <w:tcPr>
            <w:tcW w:w="6316" w:type="dxa"/>
          </w:tcPr>
          <w:p w14:paraId="07AA8ED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音频采集，耳机右</w:t>
            </w:r>
          </w:p>
        </w:tc>
      </w:tr>
      <w:tr w14:paraId="46798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A916A2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31</w:t>
            </w:r>
          </w:p>
        </w:tc>
        <w:tc>
          <w:tcPr>
            <w:tcW w:w="1373" w:type="dxa"/>
          </w:tcPr>
          <w:p w14:paraId="27A1625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GND</w:t>
            </w:r>
          </w:p>
        </w:tc>
        <w:tc>
          <w:tcPr>
            <w:tcW w:w="6316" w:type="dxa"/>
          </w:tcPr>
          <w:p w14:paraId="75472C4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</w:tr>
      <w:tr w14:paraId="3875D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E8B386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32</w:t>
            </w:r>
          </w:p>
        </w:tc>
        <w:tc>
          <w:tcPr>
            <w:tcW w:w="1373" w:type="dxa"/>
          </w:tcPr>
          <w:p w14:paraId="7DFE87B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AI2-耳机左</w:t>
            </w:r>
          </w:p>
        </w:tc>
        <w:tc>
          <w:tcPr>
            <w:tcW w:w="6316" w:type="dxa"/>
          </w:tcPr>
          <w:p w14:paraId="28AAB88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音频采集，耳机左</w:t>
            </w:r>
          </w:p>
        </w:tc>
      </w:tr>
      <w:tr w14:paraId="43323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C9AC7F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33</w:t>
            </w:r>
          </w:p>
        </w:tc>
        <w:tc>
          <w:tcPr>
            <w:tcW w:w="1373" w:type="dxa"/>
          </w:tcPr>
          <w:p w14:paraId="78F6382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AI1-功放右</w:t>
            </w:r>
          </w:p>
        </w:tc>
        <w:tc>
          <w:tcPr>
            <w:tcW w:w="6316" w:type="dxa"/>
          </w:tcPr>
          <w:p w14:paraId="18D51FD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音频采集，功放右</w:t>
            </w:r>
          </w:p>
        </w:tc>
      </w:tr>
      <w:tr w14:paraId="76CE4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90B005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34</w:t>
            </w:r>
          </w:p>
        </w:tc>
        <w:tc>
          <w:tcPr>
            <w:tcW w:w="1373" w:type="dxa"/>
          </w:tcPr>
          <w:p w14:paraId="3619FC6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AI0-功放左</w:t>
            </w:r>
          </w:p>
        </w:tc>
        <w:tc>
          <w:tcPr>
            <w:tcW w:w="6316" w:type="dxa"/>
          </w:tcPr>
          <w:p w14:paraId="1DF5B93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音频采集，功放左</w:t>
            </w:r>
          </w:p>
        </w:tc>
      </w:tr>
      <w:tr w14:paraId="57EB4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375FF1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35</w:t>
            </w:r>
          </w:p>
        </w:tc>
        <w:tc>
          <w:tcPr>
            <w:tcW w:w="1373" w:type="dxa"/>
          </w:tcPr>
          <w:p w14:paraId="40C7FEC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SDA0</w:t>
            </w:r>
          </w:p>
        </w:tc>
        <w:tc>
          <w:tcPr>
            <w:tcW w:w="6316" w:type="dxa"/>
          </w:tcPr>
          <w:p w14:paraId="538607E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IIC</w:t>
            </w:r>
          </w:p>
        </w:tc>
      </w:tr>
      <w:tr w14:paraId="0F8B0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92B21C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36</w:t>
            </w:r>
          </w:p>
        </w:tc>
        <w:tc>
          <w:tcPr>
            <w:tcW w:w="1373" w:type="dxa"/>
          </w:tcPr>
          <w:p w14:paraId="06BAB14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SCL0</w:t>
            </w:r>
          </w:p>
        </w:tc>
        <w:tc>
          <w:tcPr>
            <w:tcW w:w="6316" w:type="dxa"/>
          </w:tcPr>
          <w:p w14:paraId="432F7AE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IIC</w:t>
            </w:r>
          </w:p>
        </w:tc>
      </w:tr>
      <w:tr w14:paraId="1C7F7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32A246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37</w:t>
            </w:r>
          </w:p>
        </w:tc>
        <w:tc>
          <w:tcPr>
            <w:tcW w:w="1373" w:type="dxa"/>
          </w:tcPr>
          <w:p w14:paraId="62C3690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IR-OUT</w:t>
            </w:r>
          </w:p>
        </w:tc>
        <w:tc>
          <w:tcPr>
            <w:tcW w:w="6316" w:type="dxa"/>
          </w:tcPr>
          <w:p w14:paraId="7DA0CA5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遥控模拟输出</w:t>
            </w:r>
          </w:p>
        </w:tc>
      </w:tr>
      <w:tr w14:paraId="1A493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00CCDD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38</w:t>
            </w:r>
          </w:p>
        </w:tc>
        <w:tc>
          <w:tcPr>
            <w:tcW w:w="1373" w:type="dxa"/>
          </w:tcPr>
          <w:p w14:paraId="6642D44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SPI_SS</w:t>
            </w:r>
          </w:p>
        </w:tc>
        <w:tc>
          <w:tcPr>
            <w:tcW w:w="6316" w:type="dxa"/>
          </w:tcPr>
          <w:p w14:paraId="2CD59F3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</w:t>
            </w:r>
          </w:p>
        </w:tc>
      </w:tr>
      <w:tr w14:paraId="7E172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69CED7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39</w:t>
            </w:r>
          </w:p>
        </w:tc>
        <w:tc>
          <w:tcPr>
            <w:tcW w:w="1373" w:type="dxa"/>
          </w:tcPr>
          <w:p w14:paraId="4D4F8F0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SPI_MISO</w:t>
            </w:r>
          </w:p>
        </w:tc>
        <w:tc>
          <w:tcPr>
            <w:tcW w:w="6316" w:type="dxa"/>
          </w:tcPr>
          <w:p w14:paraId="002DF4D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</w:t>
            </w:r>
          </w:p>
        </w:tc>
      </w:tr>
      <w:tr w14:paraId="23B7E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84EFE4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  <w:tc>
          <w:tcPr>
            <w:tcW w:w="1373" w:type="dxa"/>
          </w:tcPr>
          <w:p w14:paraId="697E8E8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SPI_MOSI</w:t>
            </w:r>
          </w:p>
        </w:tc>
        <w:tc>
          <w:tcPr>
            <w:tcW w:w="6316" w:type="dxa"/>
          </w:tcPr>
          <w:p w14:paraId="372F114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</w:t>
            </w:r>
          </w:p>
        </w:tc>
      </w:tr>
      <w:tr w14:paraId="5AB96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03F02D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41</w:t>
            </w:r>
          </w:p>
        </w:tc>
        <w:tc>
          <w:tcPr>
            <w:tcW w:w="1373" w:type="dxa"/>
          </w:tcPr>
          <w:p w14:paraId="6C5D673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SPI_SCLK</w:t>
            </w:r>
          </w:p>
        </w:tc>
        <w:tc>
          <w:tcPr>
            <w:tcW w:w="6316" w:type="dxa"/>
          </w:tcPr>
          <w:p w14:paraId="564CC89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SPI</w:t>
            </w:r>
          </w:p>
        </w:tc>
      </w:tr>
      <w:tr w14:paraId="30868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5772B3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42</w:t>
            </w:r>
          </w:p>
        </w:tc>
        <w:tc>
          <w:tcPr>
            <w:tcW w:w="1373" w:type="dxa"/>
          </w:tcPr>
          <w:p w14:paraId="17C1259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Relay7-</w:t>
            </w:r>
          </w:p>
        </w:tc>
        <w:tc>
          <w:tcPr>
            <w:tcW w:w="6316" w:type="dxa"/>
          </w:tcPr>
          <w:p w14:paraId="67CCA29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724BD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328B4B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43</w:t>
            </w:r>
          </w:p>
        </w:tc>
        <w:tc>
          <w:tcPr>
            <w:tcW w:w="1373" w:type="dxa"/>
          </w:tcPr>
          <w:p w14:paraId="3BAAA50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Relay7+</w:t>
            </w:r>
          </w:p>
        </w:tc>
        <w:tc>
          <w:tcPr>
            <w:tcW w:w="6316" w:type="dxa"/>
          </w:tcPr>
          <w:p w14:paraId="1C89ECB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4025A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293E5A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44</w:t>
            </w:r>
          </w:p>
        </w:tc>
        <w:tc>
          <w:tcPr>
            <w:tcW w:w="1373" w:type="dxa"/>
          </w:tcPr>
          <w:p w14:paraId="5EDE4A7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Relay6-</w:t>
            </w:r>
          </w:p>
        </w:tc>
        <w:tc>
          <w:tcPr>
            <w:tcW w:w="6316" w:type="dxa"/>
          </w:tcPr>
          <w:p w14:paraId="10DB179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73E3B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EE53D3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45</w:t>
            </w:r>
          </w:p>
        </w:tc>
        <w:tc>
          <w:tcPr>
            <w:tcW w:w="1373" w:type="dxa"/>
          </w:tcPr>
          <w:p w14:paraId="3B6B484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Relay6+</w:t>
            </w:r>
          </w:p>
        </w:tc>
        <w:tc>
          <w:tcPr>
            <w:tcW w:w="6316" w:type="dxa"/>
          </w:tcPr>
          <w:p w14:paraId="1DC0435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7AA3D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15E828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46</w:t>
            </w:r>
          </w:p>
        </w:tc>
        <w:tc>
          <w:tcPr>
            <w:tcW w:w="1373" w:type="dxa"/>
          </w:tcPr>
          <w:p w14:paraId="21C1FDD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Relay5-</w:t>
            </w:r>
          </w:p>
        </w:tc>
        <w:tc>
          <w:tcPr>
            <w:tcW w:w="6316" w:type="dxa"/>
          </w:tcPr>
          <w:p w14:paraId="2A32D1B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66316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A0D96C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47</w:t>
            </w:r>
          </w:p>
        </w:tc>
        <w:tc>
          <w:tcPr>
            <w:tcW w:w="1373" w:type="dxa"/>
          </w:tcPr>
          <w:p w14:paraId="765DDC3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Relay5+</w:t>
            </w:r>
          </w:p>
        </w:tc>
        <w:tc>
          <w:tcPr>
            <w:tcW w:w="6316" w:type="dxa"/>
          </w:tcPr>
          <w:p w14:paraId="09D5B29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03A53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138152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48</w:t>
            </w:r>
          </w:p>
        </w:tc>
        <w:tc>
          <w:tcPr>
            <w:tcW w:w="1373" w:type="dxa"/>
          </w:tcPr>
          <w:p w14:paraId="2F902CC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Relay4-</w:t>
            </w:r>
          </w:p>
        </w:tc>
        <w:tc>
          <w:tcPr>
            <w:tcW w:w="6316" w:type="dxa"/>
          </w:tcPr>
          <w:p w14:paraId="4913475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1912D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576A33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49</w:t>
            </w:r>
          </w:p>
        </w:tc>
        <w:tc>
          <w:tcPr>
            <w:tcW w:w="1373" w:type="dxa"/>
          </w:tcPr>
          <w:p w14:paraId="6360D32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Relay4+</w:t>
            </w:r>
          </w:p>
        </w:tc>
        <w:tc>
          <w:tcPr>
            <w:tcW w:w="6316" w:type="dxa"/>
          </w:tcPr>
          <w:p w14:paraId="1490FBA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44EB4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27085A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50</w:t>
            </w:r>
          </w:p>
        </w:tc>
        <w:tc>
          <w:tcPr>
            <w:tcW w:w="1373" w:type="dxa"/>
          </w:tcPr>
          <w:p w14:paraId="31C52BF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GND</w:t>
            </w:r>
          </w:p>
        </w:tc>
        <w:tc>
          <w:tcPr>
            <w:tcW w:w="6316" w:type="dxa"/>
          </w:tcPr>
          <w:p w14:paraId="7435899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</w:tr>
      <w:tr w14:paraId="66C3E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1042920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51</w:t>
            </w:r>
          </w:p>
        </w:tc>
        <w:tc>
          <w:tcPr>
            <w:tcW w:w="1373" w:type="dxa"/>
          </w:tcPr>
          <w:p w14:paraId="64E8F63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Relay3-</w:t>
            </w:r>
          </w:p>
        </w:tc>
        <w:tc>
          <w:tcPr>
            <w:tcW w:w="6316" w:type="dxa"/>
          </w:tcPr>
          <w:p w14:paraId="583AE72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451EA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48CED5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52</w:t>
            </w:r>
          </w:p>
        </w:tc>
        <w:tc>
          <w:tcPr>
            <w:tcW w:w="1373" w:type="dxa"/>
          </w:tcPr>
          <w:p w14:paraId="2D799B7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Relay3+</w:t>
            </w:r>
          </w:p>
        </w:tc>
        <w:tc>
          <w:tcPr>
            <w:tcW w:w="6316" w:type="dxa"/>
          </w:tcPr>
          <w:p w14:paraId="2D4EDA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16300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500D37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53</w:t>
            </w:r>
          </w:p>
        </w:tc>
        <w:tc>
          <w:tcPr>
            <w:tcW w:w="1373" w:type="dxa"/>
          </w:tcPr>
          <w:p w14:paraId="4BBCA64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Relay2-</w:t>
            </w:r>
          </w:p>
        </w:tc>
        <w:tc>
          <w:tcPr>
            <w:tcW w:w="6316" w:type="dxa"/>
          </w:tcPr>
          <w:p w14:paraId="1F44319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0A702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4B9CFE4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54</w:t>
            </w:r>
          </w:p>
        </w:tc>
        <w:tc>
          <w:tcPr>
            <w:tcW w:w="1373" w:type="dxa"/>
          </w:tcPr>
          <w:p w14:paraId="60D329B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Relay2+</w:t>
            </w:r>
          </w:p>
        </w:tc>
        <w:tc>
          <w:tcPr>
            <w:tcW w:w="6316" w:type="dxa"/>
          </w:tcPr>
          <w:p w14:paraId="1FF4B92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62210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B611D4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55</w:t>
            </w:r>
          </w:p>
        </w:tc>
        <w:tc>
          <w:tcPr>
            <w:tcW w:w="1373" w:type="dxa"/>
          </w:tcPr>
          <w:p w14:paraId="27AD340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Relay1-</w:t>
            </w:r>
          </w:p>
        </w:tc>
        <w:tc>
          <w:tcPr>
            <w:tcW w:w="6316" w:type="dxa"/>
          </w:tcPr>
          <w:p w14:paraId="3AB2382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06652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7E8C7A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56</w:t>
            </w:r>
          </w:p>
        </w:tc>
        <w:tc>
          <w:tcPr>
            <w:tcW w:w="1373" w:type="dxa"/>
          </w:tcPr>
          <w:p w14:paraId="283FB89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Relay1+</w:t>
            </w:r>
          </w:p>
        </w:tc>
        <w:tc>
          <w:tcPr>
            <w:tcW w:w="6316" w:type="dxa"/>
          </w:tcPr>
          <w:p w14:paraId="2F98724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69A65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2490E1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57</w:t>
            </w:r>
          </w:p>
        </w:tc>
        <w:tc>
          <w:tcPr>
            <w:tcW w:w="1373" w:type="dxa"/>
          </w:tcPr>
          <w:p w14:paraId="77AE99C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Relay0-</w:t>
            </w:r>
          </w:p>
        </w:tc>
        <w:tc>
          <w:tcPr>
            <w:tcW w:w="6316" w:type="dxa"/>
          </w:tcPr>
          <w:p w14:paraId="004EC9F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2998B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DFBF6C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58</w:t>
            </w:r>
          </w:p>
        </w:tc>
        <w:tc>
          <w:tcPr>
            <w:tcW w:w="1373" w:type="dxa"/>
          </w:tcPr>
          <w:p w14:paraId="36379BC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Relay0+</w:t>
            </w:r>
          </w:p>
        </w:tc>
        <w:tc>
          <w:tcPr>
            <w:tcW w:w="6316" w:type="dxa"/>
          </w:tcPr>
          <w:p w14:paraId="0E60909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干簧继电器输出触点</w:t>
            </w:r>
          </w:p>
        </w:tc>
      </w:tr>
      <w:tr w14:paraId="30ABD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62B2087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59</w:t>
            </w:r>
          </w:p>
        </w:tc>
        <w:tc>
          <w:tcPr>
            <w:tcW w:w="1373" w:type="dxa"/>
          </w:tcPr>
          <w:p w14:paraId="62FAB7C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12V-OUT</w:t>
            </w:r>
          </w:p>
        </w:tc>
        <w:tc>
          <w:tcPr>
            <w:tcW w:w="6316" w:type="dxa"/>
          </w:tcPr>
          <w:p w14:paraId="4769609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采集卡12V电压输出，电流最大500mA</w:t>
            </w:r>
          </w:p>
        </w:tc>
      </w:tr>
      <w:tr w14:paraId="0C40A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8D7419D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373" w:type="dxa"/>
          </w:tcPr>
          <w:p w14:paraId="54FD024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D7</w:t>
            </w:r>
          </w:p>
        </w:tc>
        <w:tc>
          <w:tcPr>
            <w:tcW w:w="6316" w:type="dxa"/>
          </w:tcPr>
          <w:p w14:paraId="094DE46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49F61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7ABACF1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61</w:t>
            </w:r>
          </w:p>
        </w:tc>
        <w:tc>
          <w:tcPr>
            <w:tcW w:w="1373" w:type="dxa"/>
          </w:tcPr>
          <w:p w14:paraId="0016555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D6</w:t>
            </w:r>
          </w:p>
        </w:tc>
        <w:tc>
          <w:tcPr>
            <w:tcW w:w="6316" w:type="dxa"/>
          </w:tcPr>
          <w:p w14:paraId="73D4E8D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22123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1A60909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373" w:type="dxa"/>
          </w:tcPr>
          <w:p w14:paraId="59B54C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D5</w:t>
            </w:r>
          </w:p>
        </w:tc>
        <w:tc>
          <w:tcPr>
            <w:tcW w:w="6316" w:type="dxa"/>
          </w:tcPr>
          <w:p w14:paraId="1B4786F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36B72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31283A8E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63</w:t>
            </w:r>
          </w:p>
        </w:tc>
        <w:tc>
          <w:tcPr>
            <w:tcW w:w="1373" w:type="dxa"/>
          </w:tcPr>
          <w:p w14:paraId="6F5B217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D4</w:t>
            </w:r>
          </w:p>
        </w:tc>
        <w:tc>
          <w:tcPr>
            <w:tcW w:w="6316" w:type="dxa"/>
          </w:tcPr>
          <w:p w14:paraId="161ECD5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62F2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2A73F3CF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1373" w:type="dxa"/>
          </w:tcPr>
          <w:p w14:paraId="3D5D10E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GND</w:t>
            </w:r>
          </w:p>
        </w:tc>
        <w:tc>
          <w:tcPr>
            <w:tcW w:w="6316" w:type="dxa"/>
          </w:tcPr>
          <w:p w14:paraId="365E83C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</w:tr>
      <w:tr w14:paraId="7F2D1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EE4709D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373" w:type="dxa"/>
          </w:tcPr>
          <w:p w14:paraId="1CC124C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D3</w:t>
            </w:r>
          </w:p>
        </w:tc>
        <w:tc>
          <w:tcPr>
            <w:tcW w:w="6316" w:type="dxa"/>
          </w:tcPr>
          <w:p w14:paraId="38ADD0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3702E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7F534FCC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1373" w:type="dxa"/>
          </w:tcPr>
          <w:p w14:paraId="3A294E0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D2</w:t>
            </w:r>
          </w:p>
        </w:tc>
        <w:tc>
          <w:tcPr>
            <w:tcW w:w="6316" w:type="dxa"/>
          </w:tcPr>
          <w:p w14:paraId="5DA250C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32892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04ECD794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67</w:t>
            </w:r>
          </w:p>
        </w:tc>
        <w:tc>
          <w:tcPr>
            <w:tcW w:w="1373" w:type="dxa"/>
          </w:tcPr>
          <w:p w14:paraId="0D16FC0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D1</w:t>
            </w:r>
          </w:p>
        </w:tc>
        <w:tc>
          <w:tcPr>
            <w:tcW w:w="6316" w:type="dxa"/>
          </w:tcPr>
          <w:p w14:paraId="45CF089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数字量输入</w:t>
            </w:r>
          </w:p>
        </w:tc>
      </w:tr>
      <w:tr w14:paraId="22FBC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7" w:type="dxa"/>
          </w:tcPr>
          <w:p w14:paraId="51E5A834">
            <w:pPr>
              <w:bidi w:val="0"/>
              <w:rPr>
                <w:rFonts w:hint="default" w:asciiTheme="minorAscii" w:hAnsiTheme="minorAscii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1373" w:type="dxa"/>
          </w:tcPr>
          <w:p w14:paraId="7272A93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D0</w:t>
            </w:r>
          </w:p>
        </w:tc>
        <w:tc>
          <w:tcPr>
            <w:tcW w:w="6316" w:type="dxa"/>
          </w:tcPr>
          <w:p w14:paraId="33D239A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启动测试</w:t>
            </w:r>
          </w:p>
        </w:tc>
      </w:tr>
    </w:tbl>
    <w:p w14:paraId="161FCCD3">
      <w:pPr>
        <w:bidi w:val="0"/>
        <w:rPr>
          <w:rFonts w:hint="default" w:asciiTheme="minorAscii" w:hAnsiTheme="minorAscii"/>
          <w:lang w:val="en-US" w:eastAsia="zh-CN"/>
        </w:rPr>
      </w:pPr>
    </w:p>
    <w:p w14:paraId="5C6CF4A5">
      <w:pPr>
        <w:pStyle w:val="3"/>
        <w:bidi w:val="0"/>
        <w:rPr>
          <w:rFonts w:hint="default" w:asciiTheme="minorAscii" w:hAnsiTheme="minorAscii"/>
          <w:lang w:val="en-US" w:eastAsia="zh-CN"/>
        </w:rPr>
      </w:pPr>
      <w:bookmarkStart w:id="6" w:name="_Toc2605"/>
      <w:r>
        <w:rPr>
          <w:rFonts w:hint="default" w:asciiTheme="minorAscii" w:hAnsiTheme="minorAscii"/>
          <w:lang w:val="en-US" w:eastAsia="zh-CN"/>
        </w:rPr>
        <w:t>2.2软件部分</w:t>
      </w:r>
      <w:bookmarkEnd w:id="6"/>
    </w:p>
    <w:p w14:paraId="2C06C4FF">
      <w:pPr>
        <w:pStyle w:val="4"/>
        <w:bidi w:val="0"/>
        <w:rPr>
          <w:rFonts w:hint="default" w:asciiTheme="minorAscii" w:hAnsiTheme="minorAscii"/>
          <w:lang w:val="en-US" w:eastAsia="zh-CN"/>
        </w:rPr>
      </w:pPr>
      <w:bookmarkStart w:id="7" w:name="_Toc8957"/>
      <w:r>
        <w:rPr>
          <w:rFonts w:hint="default" w:asciiTheme="minorAscii" w:hAnsiTheme="minorAscii"/>
          <w:lang w:val="en-US" w:eastAsia="zh-CN"/>
        </w:rPr>
        <w:t>2.2.1操作界面说明</w:t>
      </w:r>
      <w:bookmarkEnd w:id="7"/>
    </w:p>
    <w:p w14:paraId="7D2072D1">
      <w:pPr>
        <w:rPr>
          <w:rFonts w:hint="default"/>
          <w:lang w:val="en-US" w:eastAsia="zh-CN"/>
        </w:rPr>
      </w:pPr>
    </w:p>
    <w:p w14:paraId="4DC8F3B1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114300" distR="114300">
            <wp:extent cx="5266690" cy="2830830"/>
            <wp:effectExtent l="0" t="0" r="1016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366C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A开始/B开始： 有序触发A、B测试并实时监控。</w:t>
      </w:r>
      <w:r>
        <w:rPr>
          <w:rFonts w:hint="default" w:asciiTheme="minorAscii" w:hAnsiTheme="minorAscii"/>
          <w:lang w:val="en-US" w:eastAsia="zh-CN"/>
        </w:rPr>
        <w:br w:type="textWrapping"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  <w:lang w:val="en-US" w:eastAsia="zh-CN"/>
        </w:rPr>
        <w:t>A复位/B复位： 安全终止测试并完整还原初始状态。</w:t>
      </w:r>
    </w:p>
    <w:p w14:paraId="33ADAFC7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A停止/B停止：安全暂停测试。</w:t>
      </w:r>
    </w:p>
    <w:p w14:paraId="1713E260">
      <w:pPr>
        <w:bidi w:val="0"/>
        <w:ind w:firstLine="420" w:firstLineChars="0"/>
      </w:pPr>
      <w:r>
        <w:drawing>
          <wp:inline distT="0" distB="0" distL="114300" distR="114300">
            <wp:extent cx="6181090" cy="567055"/>
            <wp:effectExtent l="0" t="0" r="10160" b="444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32E8">
      <w:pPr>
        <w:bidi w:val="0"/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7440" cy="464820"/>
            <wp:effectExtent l="0" t="0" r="3810" b="1143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299D">
      <w:pPr>
        <w:pStyle w:val="4"/>
        <w:bidi w:val="0"/>
        <w:rPr>
          <w:rFonts w:hint="default" w:asciiTheme="minorAscii" w:hAnsiTheme="minorAscii"/>
          <w:lang w:val="en-US" w:eastAsia="zh-CN"/>
        </w:rPr>
      </w:pPr>
      <w:bookmarkStart w:id="8" w:name="_Toc30361"/>
      <w:r>
        <w:rPr>
          <w:rFonts w:hint="default" w:asciiTheme="minorAscii" w:hAnsiTheme="minorAscii"/>
          <w:lang w:val="en-US" w:eastAsia="zh-CN"/>
        </w:rPr>
        <w:t>2.2.2工艺界面说明</w:t>
      </w:r>
      <w:bookmarkEnd w:id="8"/>
    </w:p>
    <w:p w14:paraId="46B63905">
      <w:pPr>
        <w:bidi w:val="0"/>
        <w:rPr>
          <w:rFonts w:hint="default" w:asciiTheme="minorAscii" w:hAnsiTheme="minorAscii"/>
        </w:rPr>
      </w:pPr>
      <w:r>
        <w:drawing>
          <wp:inline distT="0" distB="0" distL="114300" distR="114300">
            <wp:extent cx="5194935" cy="2792730"/>
            <wp:effectExtent l="0" t="0" r="571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B56B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b/>
          <w:bCs/>
          <w:lang w:val="en-US" w:eastAsia="zh-CN"/>
        </w:rPr>
        <w:t>新建：</w:t>
      </w:r>
      <w:r>
        <w:rPr>
          <w:rFonts w:hint="default" w:asciiTheme="minorAscii" w:hAnsiTheme="minorAscii"/>
          <w:lang w:val="en-US" w:eastAsia="zh-CN"/>
        </w:rPr>
        <w:t>新建工程的配置文件。</w:t>
      </w:r>
    </w:p>
    <w:p w14:paraId="416FAE7D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b/>
          <w:bCs/>
          <w:lang w:val="en-US" w:eastAsia="zh-CN"/>
        </w:rPr>
        <w:t>保存：</w:t>
      </w:r>
      <w:r>
        <w:rPr>
          <w:rFonts w:hint="default" w:asciiTheme="minorAscii" w:hAnsiTheme="minorAscii"/>
          <w:lang w:val="en-US" w:eastAsia="zh-CN"/>
        </w:rPr>
        <w:t>保存当前工程的配置文件。</w:t>
      </w:r>
    </w:p>
    <w:p w14:paraId="036A90CC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b/>
          <w:bCs/>
          <w:lang w:val="en-US" w:eastAsia="zh-CN"/>
        </w:rPr>
        <w:t>A--&gt;B：</w:t>
      </w:r>
      <w:r>
        <w:rPr>
          <w:rFonts w:hint="default" w:asciiTheme="minorAscii" w:hAnsiTheme="minorAscii"/>
          <w:lang w:val="en-US" w:eastAsia="zh-CN"/>
        </w:rPr>
        <w:t>将A侧的配置文件，复制到B侧（在配置文件初期，B-可以使用此功能用来添加测试项，具体的检测范围因为工控C-机、集线盒、工装、转换盒、信号源的不同会有所不同，不D-建议使用此功能）</w:t>
      </w:r>
    </w:p>
    <w:p w14:paraId="333F3435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b/>
          <w:bCs/>
          <w:lang w:val="en-US" w:eastAsia="zh-CN"/>
        </w:rPr>
        <w:t>B→A：</w:t>
      </w:r>
      <w:r>
        <w:rPr>
          <w:rFonts w:hint="default" w:asciiTheme="minorAscii" w:hAnsiTheme="minorAscii"/>
          <w:lang w:val="en-US" w:eastAsia="zh-CN"/>
        </w:rPr>
        <w:t>将B侧的配置文件，复制到A侧（在配置文件初期，可以使用此功能用添加测试项，具体的检测范围因为工控机、集线盒、工装、转换盒、信号源的不同会有所不同，不建议使用此功能）</w:t>
      </w:r>
    </w:p>
    <w:p w14:paraId="6217502F">
      <w:pPr>
        <w:pStyle w:val="2"/>
        <w:bidi w:val="0"/>
        <w:rPr>
          <w:rFonts w:hint="default" w:asciiTheme="minorAscii" w:hAnsiTheme="minorAscii"/>
          <w:lang w:val="en-US" w:eastAsia="zh-CN"/>
        </w:rPr>
      </w:pPr>
      <w:bookmarkStart w:id="9" w:name="_Toc14223"/>
      <w:r>
        <w:rPr>
          <w:rFonts w:hint="default" w:asciiTheme="minorAscii" w:hAnsiTheme="minorAscii"/>
          <w:lang w:val="en-US" w:eastAsia="zh-CN"/>
        </w:rPr>
        <w:t>三</w:t>
      </w:r>
      <w:r>
        <w:rPr>
          <w:rFonts w:hint="default" w:asciiTheme="minorAscii" w:hAnsiTheme="minorAscii"/>
        </w:rPr>
        <w:t>、</w:t>
      </w:r>
      <w:r>
        <w:rPr>
          <w:rFonts w:hint="default" w:asciiTheme="minorAscii" w:hAnsiTheme="minorAscii"/>
          <w:lang w:val="en-US" w:eastAsia="zh-CN"/>
        </w:rPr>
        <w:t>配置测试项</w:t>
      </w:r>
      <w:bookmarkEnd w:id="9"/>
    </w:p>
    <w:p w14:paraId="55C774D2">
      <w:pPr>
        <w:pStyle w:val="3"/>
        <w:bidi w:val="0"/>
        <w:rPr>
          <w:rFonts w:hint="default" w:asciiTheme="minorAscii" w:hAnsiTheme="minorAscii"/>
        </w:rPr>
      </w:pPr>
      <w:bookmarkStart w:id="10" w:name="_Toc16255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1</w:t>
      </w:r>
      <w:r>
        <w:rPr>
          <w:rFonts w:hint="default" w:asciiTheme="minorAscii" w:hAnsiTheme="minorAscii"/>
        </w:rPr>
        <w:t>配置参数</w:t>
      </w:r>
      <w:bookmarkEnd w:id="10"/>
    </w:p>
    <w:p w14:paraId="6F0AEF84">
      <w:pPr>
        <w:pStyle w:val="4"/>
        <w:bidi w:val="0"/>
        <w:rPr>
          <w:rFonts w:hint="default"/>
          <w:lang w:val="en-US" w:eastAsia="zh-CN"/>
        </w:rPr>
      </w:pPr>
      <w:bookmarkStart w:id="11" w:name="_Toc3238"/>
      <w:r>
        <w:rPr>
          <w:rFonts w:hint="eastAsia"/>
          <w:lang w:val="en-US" w:eastAsia="zh-CN"/>
        </w:rPr>
        <w:t>3.1.1 参数管理</w:t>
      </w:r>
      <w:bookmarkEnd w:id="11"/>
    </w:p>
    <w:p w14:paraId="01F82638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6318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54FD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t>进入【参数管理】界面，双击目标参数的 “参数值” 列，可修改参数配置，具体参数说明如下：</w:t>
      </w:r>
    </w:p>
    <w:tbl>
      <w:tblPr>
        <w:tblStyle w:val="10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3280"/>
        <w:gridCol w:w="1913"/>
        <w:gridCol w:w="1914"/>
      </w:tblGrid>
      <w:tr w14:paraId="2F022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shd w:val="clear" w:color="auto" w:fill="D8D8D8" w:themeFill="background1" w:themeFillShade="D9"/>
            <w:vAlign w:val="center"/>
          </w:tcPr>
          <w:p w14:paraId="225C331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参数ID</w:t>
            </w:r>
          </w:p>
        </w:tc>
        <w:tc>
          <w:tcPr>
            <w:tcW w:w="3280" w:type="dxa"/>
            <w:shd w:val="clear" w:color="auto" w:fill="D8D8D8" w:themeFill="background1" w:themeFillShade="D9"/>
            <w:vAlign w:val="center"/>
          </w:tcPr>
          <w:p w14:paraId="4620061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参数名称</w:t>
            </w:r>
          </w:p>
        </w:tc>
        <w:tc>
          <w:tcPr>
            <w:tcW w:w="3827" w:type="dxa"/>
            <w:gridSpan w:val="2"/>
            <w:shd w:val="clear" w:color="auto" w:fill="D8D8D8" w:themeFill="background1" w:themeFillShade="D9"/>
            <w:vAlign w:val="center"/>
          </w:tcPr>
          <w:p w14:paraId="559778C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参数备注</w:t>
            </w:r>
          </w:p>
        </w:tc>
      </w:tr>
      <w:tr w14:paraId="58BFE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120F09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bookmarkStart w:id="12" w:name="OLE_LINK1"/>
            <w:r>
              <w:rPr>
                <w:rFonts w:hint="default" w:asciiTheme="minorAscii" w:hAnsiTheme="minorAscii"/>
                <w:sz w:val="21"/>
                <w:szCs w:val="21"/>
              </w:rPr>
              <w:t>p0001</w:t>
            </w:r>
            <w:bookmarkEnd w:id="12"/>
          </w:p>
        </w:tc>
        <w:tc>
          <w:tcPr>
            <w:tcW w:w="3280" w:type="dxa"/>
            <w:vAlign w:val="center"/>
          </w:tcPr>
          <w:p w14:paraId="67BB3F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</w:t>
            </w:r>
          </w:p>
        </w:tc>
        <w:tc>
          <w:tcPr>
            <w:tcW w:w="3827" w:type="dxa"/>
            <w:gridSpan w:val="2"/>
            <w:vAlign w:val="center"/>
          </w:tcPr>
          <w:p w14:paraId="1582DF5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F:禁用串口遥控 T:使能串口遥控</w:t>
            </w:r>
          </w:p>
        </w:tc>
      </w:tr>
      <w:tr w14:paraId="31B64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55EDF03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p0002</w:t>
            </w:r>
          </w:p>
        </w:tc>
        <w:tc>
          <w:tcPr>
            <w:tcW w:w="3280" w:type="dxa"/>
            <w:vAlign w:val="center"/>
          </w:tcPr>
          <w:p w14:paraId="2424337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Remote_SerialPort_A_ComName</w:t>
            </w:r>
          </w:p>
        </w:tc>
        <w:tc>
          <w:tcPr>
            <w:tcW w:w="3827" w:type="dxa"/>
            <w:gridSpan w:val="2"/>
            <w:vAlign w:val="center"/>
          </w:tcPr>
          <w:p w14:paraId="1BD7F1E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PCB_A 串口遥控</w:t>
            </w:r>
          </w:p>
          <w:p w14:paraId="46687DF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(根据连接的串口的端口名进行修改)</w:t>
            </w:r>
          </w:p>
        </w:tc>
      </w:tr>
      <w:tr w14:paraId="09C99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8CAC64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p0003</w:t>
            </w:r>
          </w:p>
        </w:tc>
        <w:tc>
          <w:tcPr>
            <w:tcW w:w="3280" w:type="dxa"/>
            <w:vAlign w:val="center"/>
          </w:tcPr>
          <w:p w14:paraId="5625CB7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Remote_SerialPort_B_ComName</w:t>
            </w:r>
          </w:p>
        </w:tc>
        <w:tc>
          <w:tcPr>
            <w:tcW w:w="3827" w:type="dxa"/>
            <w:gridSpan w:val="2"/>
            <w:vAlign w:val="center"/>
          </w:tcPr>
          <w:p w14:paraId="02FB721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PCB_B 串口遥控</w:t>
            </w:r>
          </w:p>
          <w:p w14:paraId="0355B33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(根据连接的串口的端口名进行修改)</w:t>
            </w:r>
          </w:p>
        </w:tc>
      </w:tr>
      <w:tr w14:paraId="1A828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60373E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p0004</w:t>
            </w:r>
          </w:p>
        </w:tc>
        <w:tc>
          <w:tcPr>
            <w:tcW w:w="3280" w:type="dxa"/>
            <w:vAlign w:val="center"/>
          </w:tcPr>
          <w:p w14:paraId="1D8221A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Remote_SerialPort_BaudRate</w:t>
            </w:r>
          </w:p>
        </w:tc>
        <w:tc>
          <w:tcPr>
            <w:tcW w:w="3827" w:type="dxa"/>
            <w:gridSpan w:val="2"/>
            <w:vAlign w:val="center"/>
          </w:tcPr>
          <w:p w14:paraId="2450F46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串口遥控 波特率</w:t>
            </w:r>
          </w:p>
          <w:p w14:paraId="50BDC02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(根据串口的波特率进行修改)</w:t>
            </w:r>
          </w:p>
        </w:tc>
      </w:tr>
      <w:tr w14:paraId="53888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BD8F1E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p0005</w:t>
            </w:r>
          </w:p>
        </w:tc>
        <w:tc>
          <w:tcPr>
            <w:tcW w:w="3280" w:type="dxa"/>
            <w:vAlign w:val="center"/>
          </w:tcPr>
          <w:p w14:paraId="6CC558A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 ByteSize</w:t>
            </w:r>
          </w:p>
        </w:tc>
        <w:tc>
          <w:tcPr>
            <w:tcW w:w="3827" w:type="dxa"/>
            <w:gridSpan w:val="2"/>
            <w:vAlign w:val="center"/>
          </w:tcPr>
          <w:p w14:paraId="69E7C74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串口遥控 数据位数</w:t>
            </w:r>
          </w:p>
          <w:p w14:paraId="7BD5C8E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(根据串口的数据位进行修改)</w:t>
            </w:r>
          </w:p>
        </w:tc>
      </w:tr>
      <w:tr w14:paraId="51411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792504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p0006</w:t>
            </w:r>
          </w:p>
        </w:tc>
        <w:tc>
          <w:tcPr>
            <w:tcW w:w="3280" w:type="dxa"/>
            <w:vAlign w:val="center"/>
          </w:tcPr>
          <w:p w14:paraId="031EEBF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 Parity</w:t>
            </w:r>
          </w:p>
        </w:tc>
        <w:tc>
          <w:tcPr>
            <w:tcW w:w="3827" w:type="dxa"/>
            <w:gridSpan w:val="2"/>
            <w:vAlign w:val="center"/>
          </w:tcPr>
          <w:p w14:paraId="544F4EB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串口遥控 校验位</w:t>
            </w:r>
          </w:p>
          <w:p w14:paraId="018B1F6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0:无校验位；1:奇校验； 2:偶校验</w:t>
            </w:r>
          </w:p>
        </w:tc>
      </w:tr>
      <w:tr w14:paraId="2330D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48F7C3D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p0007</w:t>
            </w:r>
          </w:p>
        </w:tc>
        <w:tc>
          <w:tcPr>
            <w:tcW w:w="3280" w:type="dxa"/>
            <w:vAlign w:val="center"/>
          </w:tcPr>
          <w:p w14:paraId="64201F1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Remote_SerialPort StopBits</w:t>
            </w:r>
          </w:p>
        </w:tc>
        <w:tc>
          <w:tcPr>
            <w:tcW w:w="3827" w:type="dxa"/>
            <w:gridSpan w:val="2"/>
            <w:vAlign w:val="center"/>
          </w:tcPr>
          <w:p w14:paraId="3F5579F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串口遥控 停止位数</w:t>
            </w:r>
          </w:p>
          <w:p w14:paraId="4D35C7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(根据串口的停止位进行修改)</w:t>
            </w:r>
          </w:p>
        </w:tc>
      </w:tr>
      <w:tr w14:paraId="13D13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23916E3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p0008</w:t>
            </w:r>
          </w:p>
        </w:tc>
        <w:tc>
          <w:tcPr>
            <w:tcW w:w="3280" w:type="dxa"/>
            <w:vAlign w:val="center"/>
          </w:tcPr>
          <w:p w14:paraId="1D3D3F1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SerialType</w:t>
            </w:r>
          </w:p>
        </w:tc>
        <w:tc>
          <w:tcPr>
            <w:tcW w:w="3827" w:type="dxa"/>
            <w:gridSpan w:val="2"/>
            <w:vAlign w:val="center"/>
          </w:tcPr>
          <w:p w14:paraId="51AA47C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三种通信类型:1:三华； 2:松下； 3:小米</w:t>
            </w:r>
          </w:p>
          <w:p w14:paraId="0C90386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(根据类型序号选择测试类型)</w:t>
            </w:r>
          </w:p>
        </w:tc>
      </w:tr>
      <w:tr w14:paraId="7B5A7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393" w:type="dxa"/>
            <w:vMerge w:val="restart"/>
            <w:vAlign w:val="center"/>
          </w:tcPr>
          <w:p w14:paraId="5B5BFA1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p0009</w:t>
            </w:r>
          </w:p>
        </w:tc>
        <w:tc>
          <w:tcPr>
            <w:tcW w:w="3280" w:type="dxa"/>
            <w:vMerge w:val="restart"/>
            <w:vAlign w:val="center"/>
          </w:tcPr>
          <w:p w14:paraId="7295E58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VByOneType</w:t>
            </w:r>
          </w:p>
        </w:tc>
        <w:tc>
          <w:tcPr>
            <w:tcW w:w="3827" w:type="dxa"/>
            <w:gridSpan w:val="2"/>
            <w:vAlign w:val="center"/>
          </w:tcPr>
          <w:p w14:paraId="7B94179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根据需要选择合适的接口类型</w:t>
            </w:r>
          </w:p>
        </w:tc>
      </w:tr>
      <w:tr w14:paraId="1F06D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5891C91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6BDCC44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0F62F63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0:LVDS2</w:t>
            </w:r>
          </w:p>
        </w:tc>
        <w:tc>
          <w:tcPr>
            <w:tcW w:w="1914" w:type="dxa"/>
            <w:vAlign w:val="center"/>
          </w:tcPr>
          <w:p w14:paraId="628B8F5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8:LVS4</w:t>
            </w:r>
          </w:p>
        </w:tc>
      </w:tr>
      <w:tr w14:paraId="140A4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64B6C11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5219E8F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470C321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1:VBYONE-8-1</w:t>
            </w:r>
          </w:p>
        </w:tc>
        <w:tc>
          <w:tcPr>
            <w:tcW w:w="1914" w:type="dxa"/>
            <w:vAlign w:val="center"/>
          </w:tcPr>
          <w:p w14:paraId="39EB543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9:1VDS5</w:t>
            </w:r>
          </w:p>
        </w:tc>
      </w:tr>
      <w:tr w14:paraId="24E73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6A77DE2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1392E36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0529A5D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2:VBYONE-8-2</w:t>
            </w:r>
          </w:p>
        </w:tc>
        <w:tc>
          <w:tcPr>
            <w:tcW w:w="1914" w:type="dxa"/>
            <w:vAlign w:val="center"/>
          </w:tcPr>
          <w:p w14:paraId="29CC7D1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10:LVS6</w:t>
            </w:r>
          </w:p>
        </w:tc>
      </w:tr>
      <w:tr w14:paraId="10FD6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5613C0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4ED304D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106D5FB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3:VBYOKE-16-1</w:t>
            </w:r>
          </w:p>
        </w:tc>
        <w:tc>
          <w:tcPr>
            <w:tcW w:w="1914" w:type="dxa"/>
            <w:vAlign w:val="center"/>
          </w:tcPr>
          <w:p w14:paraId="4EFE688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11:LVS7</w:t>
            </w:r>
          </w:p>
        </w:tc>
      </w:tr>
      <w:tr w14:paraId="31075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656421E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4D75F91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41E163C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4:VBYOHE-16-2</w:t>
            </w:r>
          </w:p>
        </w:tc>
        <w:tc>
          <w:tcPr>
            <w:tcW w:w="1914" w:type="dxa"/>
            <w:vAlign w:val="center"/>
          </w:tcPr>
          <w:p w14:paraId="7EBCEE1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12:LVDS8  </w:t>
            </w:r>
          </w:p>
        </w:tc>
      </w:tr>
      <w:tr w14:paraId="766C4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020064E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642AD11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59A573B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5:VBYOHE-16-4</w:t>
            </w:r>
          </w:p>
        </w:tc>
        <w:tc>
          <w:tcPr>
            <w:tcW w:w="1914" w:type="dxa"/>
            <w:vAlign w:val="center"/>
          </w:tcPr>
          <w:p w14:paraId="3B563CE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13:LVDS9</w:t>
            </w:r>
          </w:p>
        </w:tc>
      </w:tr>
      <w:tr w14:paraId="7D4BB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3323993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77BA03E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3633EFA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6:L4DS1</w:t>
            </w:r>
          </w:p>
        </w:tc>
        <w:tc>
          <w:tcPr>
            <w:tcW w:w="1914" w:type="dxa"/>
            <w:vAlign w:val="center"/>
          </w:tcPr>
          <w:p w14:paraId="017EECB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14:L4DS10</w:t>
            </w:r>
          </w:p>
        </w:tc>
      </w:tr>
      <w:tr w14:paraId="7B890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5CC476E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7812E85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913" w:type="dxa"/>
            <w:vAlign w:val="center"/>
          </w:tcPr>
          <w:p w14:paraId="0867483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7:L4S3</w:t>
            </w:r>
          </w:p>
        </w:tc>
        <w:tc>
          <w:tcPr>
            <w:tcW w:w="1914" w:type="dxa"/>
            <w:vAlign w:val="center"/>
          </w:tcPr>
          <w:p w14:paraId="7D492E7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15:LVDSx</w:t>
            </w:r>
          </w:p>
        </w:tc>
      </w:tr>
      <w:tr w14:paraId="5858E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93" w:type="dxa"/>
            <w:vMerge w:val="continue"/>
            <w:vAlign w:val="center"/>
          </w:tcPr>
          <w:p w14:paraId="5287C1C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280" w:type="dxa"/>
            <w:vMerge w:val="continue"/>
            <w:vAlign w:val="center"/>
          </w:tcPr>
          <w:p w14:paraId="3D2166D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457298B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16:VBYONE_VESA-8</w:t>
            </w:r>
          </w:p>
        </w:tc>
      </w:tr>
      <w:tr w14:paraId="63DC8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4E3AF3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p0010</w:t>
            </w:r>
          </w:p>
        </w:tc>
        <w:tc>
          <w:tcPr>
            <w:tcW w:w="3280" w:type="dxa"/>
            <w:vAlign w:val="center"/>
          </w:tcPr>
          <w:p w14:paraId="0DC66D5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VByOneWidth</w:t>
            </w:r>
          </w:p>
        </w:tc>
        <w:tc>
          <w:tcPr>
            <w:tcW w:w="3827" w:type="dxa"/>
            <w:gridSpan w:val="2"/>
            <w:vAlign w:val="center"/>
          </w:tcPr>
          <w:p w14:paraId="105D3C3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宽度分辨率</w:t>
            </w:r>
          </w:p>
        </w:tc>
      </w:tr>
      <w:tr w14:paraId="5471E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D70F01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p0011</w:t>
            </w:r>
          </w:p>
        </w:tc>
        <w:tc>
          <w:tcPr>
            <w:tcW w:w="3280" w:type="dxa"/>
            <w:vAlign w:val="center"/>
          </w:tcPr>
          <w:p w14:paraId="10B73C0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VByOneHeight</w:t>
            </w:r>
          </w:p>
        </w:tc>
        <w:tc>
          <w:tcPr>
            <w:tcW w:w="3827" w:type="dxa"/>
            <w:gridSpan w:val="2"/>
            <w:vAlign w:val="center"/>
          </w:tcPr>
          <w:p w14:paraId="6087CA8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高度分辨率</w:t>
            </w:r>
          </w:p>
        </w:tc>
      </w:tr>
      <w:tr w14:paraId="76E69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0D38B0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p0012</w:t>
            </w:r>
          </w:p>
        </w:tc>
        <w:tc>
          <w:tcPr>
            <w:tcW w:w="3280" w:type="dxa"/>
            <w:vAlign w:val="center"/>
          </w:tcPr>
          <w:p w14:paraId="3E88AD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PCB_A Pra6081 </w:t>
            </w:r>
          </w:p>
        </w:tc>
        <w:tc>
          <w:tcPr>
            <w:tcW w:w="3827" w:type="dxa"/>
            <w:gridSpan w:val="2"/>
            <w:vAlign w:val="center"/>
          </w:tcPr>
          <w:p w14:paraId="1C7AEF6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(根据需要调节A板的)</w:t>
            </w:r>
          </w:p>
          <w:p w14:paraId="333E44E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T:使能；F:禁能</w:t>
            </w:r>
          </w:p>
        </w:tc>
      </w:tr>
      <w:tr w14:paraId="76938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6FBACE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p0013</w:t>
            </w:r>
          </w:p>
        </w:tc>
        <w:tc>
          <w:tcPr>
            <w:tcW w:w="3280" w:type="dxa"/>
            <w:vAlign w:val="center"/>
          </w:tcPr>
          <w:p w14:paraId="0025F23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PCB_B Pra6081</w:t>
            </w:r>
          </w:p>
        </w:tc>
        <w:tc>
          <w:tcPr>
            <w:tcW w:w="3827" w:type="dxa"/>
            <w:gridSpan w:val="2"/>
            <w:vAlign w:val="center"/>
          </w:tcPr>
          <w:p w14:paraId="4AC9F3F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(根据需要调节B板的)</w:t>
            </w:r>
          </w:p>
          <w:p w14:paraId="40A0DEE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T:使能；F:禁能</w:t>
            </w:r>
          </w:p>
        </w:tc>
      </w:tr>
      <w:tr w14:paraId="5A0AE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5A3465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p0014</w:t>
            </w:r>
          </w:p>
        </w:tc>
        <w:tc>
          <w:tcPr>
            <w:tcW w:w="3280" w:type="dxa"/>
            <w:vAlign w:val="center"/>
          </w:tcPr>
          <w:p w14:paraId="33CF10F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Voltage Relecture(v%)</w:t>
            </w:r>
          </w:p>
        </w:tc>
        <w:tc>
          <w:tcPr>
            <w:tcW w:w="3827" w:type="dxa"/>
            <w:gridSpan w:val="2"/>
            <w:vAlign w:val="center"/>
          </w:tcPr>
          <w:p w14:paraId="29CA898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电压</w:t>
            </w:r>
          </w:p>
        </w:tc>
      </w:tr>
      <w:tr w14:paraId="68910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FBCA91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p0015</w:t>
            </w:r>
          </w:p>
        </w:tc>
        <w:tc>
          <w:tcPr>
            <w:tcW w:w="3280" w:type="dxa"/>
            <w:vAlign w:val="center"/>
          </w:tcPr>
          <w:p w14:paraId="33AFFDE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Sound Relecture(V%)</w:t>
            </w:r>
          </w:p>
        </w:tc>
        <w:tc>
          <w:tcPr>
            <w:tcW w:w="3827" w:type="dxa"/>
            <w:gridSpan w:val="2"/>
            <w:vAlign w:val="center"/>
          </w:tcPr>
          <w:p w14:paraId="01AD187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音频电压</w:t>
            </w:r>
          </w:p>
        </w:tc>
      </w:tr>
      <w:tr w14:paraId="38C5D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EC7FB1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p0016</w:t>
            </w:r>
          </w:p>
        </w:tc>
        <w:tc>
          <w:tcPr>
            <w:tcW w:w="3280" w:type="dxa"/>
            <w:vAlign w:val="center"/>
          </w:tcPr>
          <w:p w14:paraId="78F8F7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Sound Relecture(HZ%)</w:t>
            </w:r>
          </w:p>
        </w:tc>
        <w:tc>
          <w:tcPr>
            <w:tcW w:w="3827" w:type="dxa"/>
            <w:gridSpan w:val="2"/>
            <w:vAlign w:val="center"/>
          </w:tcPr>
          <w:p w14:paraId="023EA82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</w:t>
            </w:r>
          </w:p>
        </w:tc>
      </w:tr>
      <w:tr w14:paraId="4E4CB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85A83E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p0017</w:t>
            </w:r>
          </w:p>
        </w:tc>
        <w:tc>
          <w:tcPr>
            <w:tcW w:w="3280" w:type="dxa"/>
            <w:vAlign w:val="center"/>
          </w:tcPr>
          <w:p w14:paraId="638373D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</w:t>
            </w:r>
          </w:p>
        </w:tc>
        <w:tc>
          <w:tcPr>
            <w:tcW w:w="3827" w:type="dxa"/>
            <w:gridSpan w:val="2"/>
            <w:vAlign w:val="center"/>
          </w:tcPr>
          <w:p w14:paraId="44FFABB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F:禁用串口条码 </w:t>
            </w:r>
          </w:p>
          <w:p w14:paraId="1F6A5BB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T:启用串口条码</w:t>
            </w:r>
          </w:p>
        </w:tc>
      </w:tr>
      <w:tr w14:paraId="71DB5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70124DD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p0018</w:t>
            </w:r>
          </w:p>
        </w:tc>
        <w:tc>
          <w:tcPr>
            <w:tcW w:w="3280" w:type="dxa"/>
            <w:vAlign w:val="center"/>
          </w:tcPr>
          <w:p w14:paraId="0941A76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A_ComName</w:t>
            </w:r>
          </w:p>
        </w:tc>
        <w:tc>
          <w:tcPr>
            <w:tcW w:w="3827" w:type="dxa"/>
            <w:gridSpan w:val="2"/>
            <w:vAlign w:val="center"/>
          </w:tcPr>
          <w:p w14:paraId="36BFA9A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PCB_A 串口条码</w:t>
            </w:r>
          </w:p>
        </w:tc>
      </w:tr>
      <w:tr w14:paraId="0BB7A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72A139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p0019</w:t>
            </w:r>
          </w:p>
        </w:tc>
        <w:tc>
          <w:tcPr>
            <w:tcW w:w="3280" w:type="dxa"/>
            <w:vAlign w:val="center"/>
          </w:tcPr>
          <w:p w14:paraId="743E870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B_ComName</w:t>
            </w:r>
          </w:p>
        </w:tc>
        <w:tc>
          <w:tcPr>
            <w:tcW w:w="3827" w:type="dxa"/>
            <w:gridSpan w:val="2"/>
            <w:vAlign w:val="center"/>
          </w:tcPr>
          <w:p w14:paraId="1DCE3AE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PCB_B 串口条码</w:t>
            </w:r>
          </w:p>
        </w:tc>
      </w:tr>
      <w:tr w14:paraId="3D22F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FE2390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p0020</w:t>
            </w:r>
          </w:p>
        </w:tc>
        <w:tc>
          <w:tcPr>
            <w:tcW w:w="3280" w:type="dxa"/>
            <w:vAlign w:val="center"/>
          </w:tcPr>
          <w:p w14:paraId="44B3A4C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BaudRate</w:t>
            </w:r>
          </w:p>
        </w:tc>
        <w:tc>
          <w:tcPr>
            <w:tcW w:w="3827" w:type="dxa"/>
            <w:gridSpan w:val="2"/>
            <w:vAlign w:val="center"/>
          </w:tcPr>
          <w:p w14:paraId="3AC5463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串口条码 波特率</w:t>
            </w:r>
          </w:p>
        </w:tc>
      </w:tr>
      <w:tr w14:paraId="42888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2B282B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p0021</w:t>
            </w:r>
          </w:p>
        </w:tc>
        <w:tc>
          <w:tcPr>
            <w:tcW w:w="3280" w:type="dxa"/>
            <w:vAlign w:val="center"/>
          </w:tcPr>
          <w:p w14:paraId="154D6CB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ByteSize</w:t>
            </w:r>
          </w:p>
        </w:tc>
        <w:tc>
          <w:tcPr>
            <w:tcW w:w="3827" w:type="dxa"/>
            <w:gridSpan w:val="2"/>
            <w:vAlign w:val="center"/>
          </w:tcPr>
          <w:p w14:paraId="564F7D5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串口条码 数据位数</w:t>
            </w:r>
          </w:p>
        </w:tc>
      </w:tr>
      <w:tr w14:paraId="4F7C4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BDF306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p0022</w:t>
            </w:r>
          </w:p>
        </w:tc>
        <w:tc>
          <w:tcPr>
            <w:tcW w:w="3280" w:type="dxa"/>
            <w:vAlign w:val="center"/>
          </w:tcPr>
          <w:p w14:paraId="0C4FA16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Parity</w:t>
            </w:r>
          </w:p>
        </w:tc>
        <w:tc>
          <w:tcPr>
            <w:tcW w:w="3827" w:type="dxa"/>
            <w:gridSpan w:val="2"/>
            <w:vAlign w:val="center"/>
          </w:tcPr>
          <w:p w14:paraId="65EFADA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串口条码 </w:t>
            </w:r>
          </w:p>
          <w:p w14:paraId="36E6CE1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0:无校验位 ；1:奇校验 ；2:偶校验</w:t>
            </w:r>
          </w:p>
        </w:tc>
      </w:tr>
      <w:tr w14:paraId="5709B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D5EE86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p0023</w:t>
            </w:r>
          </w:p>
        </w:tc>
        <w:tc>
          <w:tcPr>
            <w:tcW w:w="3280" w:type="dxa"/>
            <w:vAlign w:val="center"/>
          </w:tcPr>
          <w:p w14:paraId="6D05C78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BarCode_SerialPort StopBits</w:t>
            </w:r>
          </w:p>
        </w:tc>
        <w:tc>
          <w:tcPr>
            <w:tcW w:w="3827" w:type="dxa"/>
            <w:gridSpan w:val="2"/>
            <w:vAlign w:val="center"/>
          </w:tcPr>
          <w:p w14:paraId="11C53ED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串口条码 停止位数</w:t>
            </w:r>
          </w:p>
        </w:tc>
      </w:tr>
      <w:tr w14:paraId="1CF1C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29FD89C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p0024</w:t>
            </w:r>
          </w:p>
        </w:tc>
        <w:tc>
          <w:tcPr>
            <w:tcW w:w="3280" w:type="dxa"/>
            <w:vAlign w:val="center"/>
          </w:tcPr>
          <w:p w14:paraId="7E9C705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BarCodeStr</w:t>
            </w:r>
          </w:p>
        </w:tc>
        <w:tc>
          <w:tcPr>
            <w:tcW w:w="3827" w:type="dxa"/>
            <w:gridSpan w:val="2"/>
            <w:vAlign w:val="center"/>
          </w:tcPr>
          <w:p w14:paraId="528E7E8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串口匹配字串</w:t>
            </w:r>
          </w:p>
          <w:p w14:paraId="3F99522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(根据扫描的条形码修改:</w:t>
            </w:r>
          </w:p>
          <w:p w14:paraId="77F213E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默认1是数字，A为字母)</w:t>
            </w:r>
          </w:p>
        </w:tc>
      </w:tr>
      <w:tr w14:paraId="33948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202D4E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p0025</w:t>
            </w:r>
          </w:p>
        </w:tc>
        <w:tc>
          <w:tcPr>
            <w:tcW w:w="3280" w:type="dxa"/>
            <w:vAlign w:val="center"/>
          </w:tcPr>
          <w:p w14:paraId="41AE228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BarCodeLen</w:t>
            </w:r>
          </w:p>
        </w:tc>
        <w:tc>
          <w:tcPr>
            <w:tcW w:w="3827" w:type="dxa"/>
            <w:gridSpan w:val="2"/>
            <w:vAlign w:val="center"/>
          </w:tcPr>
          <w:p w14:paraId="506F0D2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串口匹配字串长度</w:t>
            </w:r>
          </w:p>
          <w:p w14:paraId="4F59656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(根据扫描条形码数位修改)</w:t>
            </w:r>
          </w:p>
        </w:tc>
      </w:tr>
      <w:tr w14:paraId="2525E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4F96A0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p0026</w:t>
            </w:r>
          </w:p>
        </w:tc>
        <w:tc>
          <w:tcPr>
            <w:tcW w:w="3280" w:type="dxa"/>
            <w:vAlign w:val="center"/>
          </w:tcPr>
          <w:p w14:paraId="4F65E84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BarCodeA Ready</w:t>
            </w:r>
          </w:p>
        </w:tc>
        <w:tc>
          <w:tcPr>
            <w:tcW w:w="3827" w:type="dxa"/>
            <w:gridSpan w:val="2"/>
            <w:vAlign w:val="center"/>
          </w:tcPr>
          <w:p w14:paraId="138D0C8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T:条码A识别开启  F:条码A识别关闭</w:t>
            </w:r>
          </w:p>
        </w:tc>
      </w:tr>
      <w:tr w14:paraId="57D12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B559FA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p0027</w:t>
            </w:r>
          </w:p>
        </w:tc>
        <w:tc>
          <w:tcPr>
            <w:tcW w:w="3280" w:type="dxa"/>
            <w:vAlign w:val="center"/>
          </w:tcPr>
          <w:p w14:paraId="5EDA079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BarCodeB Ready</w:t>
            </w:r>
          </w:p>
        </w:tc>
        <w:tc>
          <w:tcPr>
            <w:tcW w:w="3827" w:type="dxa"/>
            <w:gridSpan w:val="2"/>
            <w:vAlign w:val="center"/>
          </w:tcPr>
          <w:p w14:paraId="6D61B10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T:条码B识别开启  F:条码B识别关闭</w:t>
            </w:r>
          </w:p>
        </w:tc>
      </w:tr>
      <w:tr w14:paraId="1AE29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93" w:type="dxa"/>
            <w:vAlign w:val="center"/>
          </w:tcPr>
          <w:p w14:paraId="0CFE073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p0028</w:t>
            </w:r>
          </w:p>
        </w:tc>
        <w:tc>
          <w:tcPr>
            <w:tcW w:w="3280" w:type="dxa"/>
            <w:vAlign w:val="center"/>
          </w:tcPr>
          <w:p w14:paraId="086662F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Mes</w:t>
            </w:r>
          </w:p>
        </w:tc>
        <w:tc>
          <w:tcPr>
            <w:tcW w:w="3827" w:type="dxa"/>
            <w:gridSpan w:val="2"/>
            <w:vAlign w:val="center"/>
          </w:tcPr>
          <w:p w14:paraId="5AEEEC0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T:MES 开启  F:ES 关闭</w:t>
            </w:r>
          </w:p>
        </w:tc>
      </w:tr>
      <w:tr w14:paraId="284E5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2E8081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p0029</w:t>
            </w:r>
          </w:p>
        </w:tc>
        <w:tc>
          <w:tcPr>
            <w:tcW w:w="3280" w:type="dxa"/>
            <w:vAlign w:val="center"/>
          </w:tcPr>
          <w:p w14:paraId="1A8B47E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 PowerOn</w:t>
            </w:r>
          </w:p>
        </w:tc>
        <w:tc>
          <w:tcPr>
            <w:tcW w:w="3827" w:type="dxa"/>
            <w:gridSpan w:val="2"/>
            <w:vAlign w:val="center"/>
          </w:tcPr>
          <w:p w14:paraId="6C5231D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T:PCB上电开启  F:PCB上电关闭</w:t>
            </w:r>
          </w:p>
        </w:tc>
      </w:tr>
      <w:tr w14:paraId="3C4DC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5FBB2E4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p0030</w:t>
            </w:r>
          </w:p>
        </w:tc>
        <w:tc>
          <w:tcPr>
            <w:tcW w:w="3280" w:type="dxa"/>
            <w:vAlign w:val="center"/>
          </w:tcPr>
          <w:p w14:paraId="2AEB27D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PCB PowerOff</w:t>
            </w:r>
          </w:p>
        </w:tc>
        <w:tc>
          <w:tcPr>
            <w:tcW w:w="3827" w:type="dxa"/>
            <w:gridSpan w:val="2"/>
            <w:vAlign w:val="center"/>
          </w:tcPr>
          <w:p w14:paraId="1A6553D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T:PCB断电开启  F:PCB断电关闭</w:t>
            </w:r>
          </w:p>
        </w:tc>
      </w:tr>
      <w:tr w14:paraId="662ED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DD49DE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p0031</w:t>
            </w:r>
          </w:p>
        </w:tc>
        <w:tc>
          <w:tcPr>
            <w:tcW w:w="3280" w:type="dxa"/>
            <w:vAlign w:val="center"/>
          </w:tcPr>
          <w:p w14:paraId="30BB8F0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Boot DelayMS</w:t>
            </w:r>
          </w:p>
        </w:tc>
        <w:tc>
          <w:tcPr>
            <w:tcW w:w="3827" w:type="dxa"/>
            <w:gridSpan w:val="2"/>
            <w:vAlign w:val="center"/>
          </w:tcPr>
          <w:p w14:paraId="266AB1A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T:开机延迟开启  F:开机延迟关闭</w:t>
            </w:r>
          </w:p>
        </w:tc>
      </w:tr>
      <w:tr w14:paraId="24D0A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2E8D5AC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p0032</w:t>
            </w:r>
          </w:p>
        </w:tc>
        <w:tc>
          <w:tcPr>
            <w:tcW w:w="3280" w:type="dxa"/>
            <w:vAlign w:val="center"/>
          </w:tcPr>
          <w:p w14:paraId="7FDFFF0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Boot Delay</w:t>
            </w:r>
          </w:p>
        </w:tc>
        <w:tc>
          <w:tcPr>
            <w:tcW w:w="3827" w:type="dxa"/>
            <w:gridSpan w:val="2"/>
            <w:vAlign w:val="center"/>
          </w:tcPr>
          <w:p w14:paraId="4F48542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开机延迟时间 毫秒MS</w:t>
            </w:r>
          </w:p>
        </w:tc>
      </w:tr>
      <w:tr w14:paraId="5DA90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73D8F0D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p0033</w:t>
            </w:r>
          </w:p>
        </w:tc>
        <w:tc>
          <w:tcPr>
            <w:tcW w:w="3280" w:type="dxa"/>
            <w:vAlign w:val="center"/>
          </w:tcPr>
          <w:p w14:paraId="649BA91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</w:t>
            </w:r>
          </w:p>
        </w:tc>
        <w:tc>
          <w:tcPr>
            <w:tcW w:w="3827" w:type="dxa"/>
            <w:gridSpan w:val="2"/>
            <w:vAlign w:val="center"/>
          </w:tcPr>
          <w:p w14:paraId="42B2BA7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T:启用电子负载  F:禁用电子负载</w:t>
            </w:r>
          </w:p>
        </w:tc>
      </w:tr>
      <w:tr w14:paraId="0A6F2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95CE1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p0034</w:t>
            </w:r>
          </w:p>
        </w:tc>
        <w:tc>
          <w:tcPr>
            <w:tcW w:w="3280" w:type="dxa"/>
            <w:vAlign w:val="center"/>
          </w:tcPr>
          <w:p w14:paraId="3B469AB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ComName</w:t>
            </w:r>
          </w:p>
        </w:tc>
        <w:tc>
          <w:tcPr>
            <w:tcW w:w="3827" w:type="dxa"/>
            <w:gridSpan w:val="2"/>
            <w:vAlign w:val="center"/>
          </w:tcPr>
          <w:p w14:paraId="1EAA684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电子负载 串口条码</w:t>
            </w:r>
          </w:p>
        </w:tc>
      </w:tr>
      <w:tr w14:paraId="5BB19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446094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p0035</w:t>
            </w:r>
          </w:p>
        </w:tc>
        <w:tc>
          <w:tcPr>
            <w:tcW w:w="3280" w:type="dxa"/>
            <w:vAlign w:val="center"/>
          </w:tcPr>
          <w:p w14:paraId="6DDEE6F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BaudRate</w:t>
            </w:r>
          </w:p>
        </w:tc>
        <w:tc>
          <w:tcPr>
            <w:tcW w:w="3827" w:type="dxa"/>
            <w:gridSpan w:val="2"/>
            <w:vAlign w:val="center"/>
          </w:tcPr>
          <w:p w14:paraId="1B4FB3C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电子负载 波特率</w:t>
            </w:r>
          </w:p>
        </w:tc>
      </w:tr>
      <w:tr w14:paraId="4FD28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46B26AF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p0036</w:t>
            </w:r>
          </w:p>
        </w:tc>
        <w:tc>
          <w:tcPr>
            <w:tcW w:w="3280" w:type="dxa"/>
            <w:vAlign w:val="center"/>
          </w:tcPr>
          <w:p w14:paraId="45BED2C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ByteSize</w:t>
            </w:r>
          </w:p>
        </w:tc>
        <w:tc>
          <w:tcPr>
            <w:tcW w:w="3827" w:type="dxa"/>
            <w:gridSpan w:val="2"/>
            <w:vAlign w:val="center"/>
          </w:tcPr>
          <w:p w14:paraId="44AA2EC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电子负载 数据位数</w:t>
            </w:r>
          </w:p>
        </w:tc>
      </w:tr>
      <w:tr w14:paraId="7138F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5B5F014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p0037</w:t>
            </w:r>
          </w:p>
        </w:tc>
        <w:tc>
          <w:tcPr>
            <w:tcW w:w="3280" w:type="dxa"/>
            <w:vAlign w:val="center"/>
          </w:tcPr>
          <w:p w14:paraId="66C1F86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Parity</w:t>
            </w:r>
          </w:p>
        </w:tc>
        <w:tc>
          <w:tcPr>
            <w:tcW w:w="3827" w:type="dxa"/>
            <w:gridSpan w:val="2"/>
            <w:vAlign w:val="center"/>
          </w:tcPr>
          <w:p w14:paraId="3A639D4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电子负载 </w:t>
            </w:r>
          </w:p>
          <w:p w14:paraId="1A956B1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0:无校验位；1:奇校验； 2:偶校验</w:t>
            </w:r>
          </w:p>
        </w:tc>
      </w:tr>
      <w:tr w14:paraId="480AC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146A44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p0038</w:t>
            </w:r>
          </w:p>
        </w:tc>
        <w:tc>
          <w:tcPr>
            <w:tcW w:w="3280" w:type="dxa"/>
            <w:vAlign w:val="center"/>
          </w:tcPr>
          <w:p w14:paraId="7E1A223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StopBits</w:t>
            </w:r>
          </w:p>
        </w:tc>
        <w:tc>
          <w:tcPr>
            <w:tcW w:w="3827" w:type="dxa"/>
            <w:gridSpan w:val="2"/>
            <w:vAlign w:val="center"/>
          </w:tcPr>
          <w:p w14:paraId="4B9FAF0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电子负载 停止位数</w:t>
            </w:r>
          </w:p>
        </w:tc>
      </w:tr>
      <w:tr w14:paraId="34A61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172E56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p0039</w:t>
            </w:r>
          </w:p>
        </w:tc>
        <w:tc>
          <w:tcPr>
            <w:tcW w:w="3280" w:type="dxa"/>
            <w:vAlign w:val="center"/>
          </w:tcPr>
          <w:p w14:paraId="0FD87A5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LED Vo</w:t>
            </w:r>
          </w:p>
        </w:tc>
        <w:tc>
          <w:tcPr>
            <w:tcW w:w="3827" w:type="dxa"/>
            <w:gridSpan w:val="2"/>
            <w:vAlign w:val="center"/>
          </w:tcPr>
          <w:p w14:paraId="7EDB0D9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灯条电压</w:t>
            </w:r>
          </w:p>
        </w:tc>
      </w:tr>
      <w:tr w14:paraId="3DD77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233040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p0040</w:t>
            </w:r>
          </w:p>
        </w:tc>
        <w:tc>
          <w:tcPr>
            <w:tcW w:w="3280" w:type="dxa"/>
            <w:vAlign w:val="center"/>
          </w:tcPr>
          <w:p w14:paraId="5A2E0FA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LED lo</w:t>
            </w:r>
          </w:p>
        </w:tc>
        <w:tc>
          <w:tcPr>
            <w:tcW w:w="3827" w:type="dxa"/>
            <w:gridSpan w:val="2"/>
            <w:vAlign w:val="center"/>
          </w:tcPr>
          <w:p w14:paraId="341C543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灯条电流</w:t>
            </w:r>
          </w:p>
        </w:tc>
      </w:tr>
      <w:tr w14:paraId="58E32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E43355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p0041</w:t>
            </w:r>
          </w:p>
        </w:tc>
        <w:tc>
          <w:tcPr>
            <w:tcW w:w="3280" w:type="dxa"/>
            <w:vAlign w:val="center"/>
          </w:tcPr>
          <w:p w14:paraId="4362C3D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 LED Rd</w:t>
            </w:r>
          </w:p>
        </w:tc>
        <w:tc>
          <w:tcPr>
            <w:tcW w:w="3827" w:type="dxa"/>
            <w:gridSpan w:val="2"/>
            <w:vAlign w:val="center"/>
          </w:tcPr>
          <w:p w14:paraId="3EFF080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灯条Rd系数</w:t>
            </w:r>
          </w:p>
        </w:tc>
      </w:tr>
      <w:tr w14:paraId="66A7B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1C95611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p0042</w:t>
            </w:r>
          </w:p>
        </w:tc>
        <w:tc>
          <w:tcPr>
            <w:tcW w:w="3280" w:type="dxa"/>
            <w:vAlign w:val="center"/>
          </w:tcPr>
          <w:p w14:paraId="29BB57A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ELoadVon</w:t>
            </w:r>
          </w:p>
        </w:tc>
        <w:tc>
          <w:tcPr>
            <w:tcW w:w="3827" w:type="dxa"/>
            <w:gridSpan w:val="2"/>
            <w:vAlign w:val="center"/>
          </w:tcPr>
          <w:p w14:paraId="131D508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开载电压</w:t>
            </w:r>
          </w:p>
        </w:tc>
      </w:tr>
      <w:tr w14:paraId="7DCCF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4C7A183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p0043</w:t>
            </w:r>
          </w:p>
        </w:tc>
        <w:tc>
          <w:tcPr>
            <w:tcW w:w="3280" w:type="dxa"/>
            <w:vAlign w:val="center"/>
          </w:tcPr>
          <w:p w14:paraId="02FF2C1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ELoadVo</w:t>
            </w:r>
          </w:p>
        </w:tc>
        <w:tc>
          <w:tcPr>
            <w:tcW w:w="3827" w:type="dxa"/>
            <w:gridSpan w:val="2"/>
            <w:vAlign w:val="center"/>
          </w:tcPr>
          <w:p w14:paraId="124BB78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负载电压</w:t>
            </w:r>
          </w:p>
        </w:tc>
      </w:tr>
      <w:tr w14:paraId="65BE0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3B45E6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p0044</w:t>
            </w:r>
          </w:p>
        </w:tc>
        <w:tc>
          <w:tcPr>
            <w:tcW w:w="3280" w:type="dxa"/>
            <w:vAlign w:val="center"/>
          </w:tcPr>
          <w:p w14:paraId="03AEBA5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ELoadType</w:t>
            </w:r>
          </w:p>
        </w:tc>
        <w:tc>
          <w:tcPr>
            <w:tcW w:w="3827" w:type="dxa"/>
            <w:gridSpan w:val="2"/>
            <w:vAlign w:val="center"/>
          </w:tcPr>
          <w:p w14:paraId="612F400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负载类型(四种类型)</w:t>
            </w:r>
          </w:p>
          <w:p w14:paraId="6CB7E44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0:CC  1:CV  2:CR  3:CP  4:LED</w:t>
            </w:r>
          </w:p>
        </w:tc>
      </w:tr>
      <w:tr w14:paraId="4850F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4546364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p0045</w:t>
            </w:r>
          </w:p>
        </w:tc>
        <w:tc>
          <w:tcPr>
            <w:tcW w:w="3280" w:type="dxa"/>
            <w:vAlign w:val="center"/>
          </w:tcPr>
          <w:p w14:paraId="319C38A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DeviceCode</w:t>
            </w:r>
          </w:p>
        </w:tc>
        <w:tc>
          <w:tcPr>
            <w:tcW w:w="3827" w:type="dxa"/>
            <w:gridSpan w:val="2"/>
            <w:vAlign w:val="center"/>
          </w:tcPr>
          <w:p w14:paraId="51370F4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设备编码</w:t>
            </w:r>
          </w:p>
        </w:tc>
      </w:tr>
      <w:tr w14:paraId="5142C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646A5F9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p0046</w:t>
            </w:r>
          </w:p>
        </w:tc>
        <w:tc>
          <w:tcPr>
            <w:tcW w:w="3280" w:type="dxa"/>
            <w:vAlign w:val="center"/>
          </w:tcPr>
          <w:p w14:paraId="5FE1CB4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MeslP </w:t>
            </w:r>
          </w:p>
        </w:tc>
        <w:tc>
          <w:tcPr>
            <w:tcW w:w="3827" w:type="dxa"/>
            <w:gridSpan w:val="2"/>
            <w:vAlign w:val="center"/>
          </w:tcPr>
          <w:p w14:paraId="743FDE5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MES lP</w:t>
            </w:r>
          </w:p>
        </w:tc>
      </w:tr>
      <w:tr w14:paraId="3AF24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09E1679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p0047</w:t>
            </w:r>
          </w:p>
        </w:tc>
        <w:tc>
          <w:tcPr>
            <w:tcW w:w="3280" w:type="dxa"/>
            <w:vAlign w:val="center"/>
          </w:tcPr>
          <w:p w14:paraId="2750DBB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MesPort</w:t>
            </w:r>
          </w:p>
        </w:tc>
        <w:tc>
          <w:tcPr>
            <w:tcW w:w="3827" w:type="dxa"/>
            <w:gridSpan w:val="2"/>
            <w:vAlign w:val="center"/>
          </w:tcPr>
          <w:p w14:paraId="6408A6C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MesPort</w:t>
            </w:r>
          </w:p>
        </w:tc>
      </w:tr>
      <w:tr w14:paraId="05DD1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3" w:type="dxa"/>
            <w:vAlign w:val="center"/>
          </w:tcPr>
          <w:p w14:paraId="7B8E51C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p0048</w:t>
            </w:r>
          </w:p>
        </w:tc>
        <w:tc>
          <w:tcPr>
            <w:tcW w:w="3280" w:type="dxa"/>
            <w:vAlign w:val="center"/>
          </w:tcPr>
          <w:p w14:paraId="1DE363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PPO</w:t>
            </w:r>
          </w:p>
        </w:tc>
        <w:tc>
          <w:tcPr>
            <w:tcW w:w="3827" w:type="dxa"/>
            <w:gridSpan w:val="2"/>
            <w:vAlign w:val="center"/>
          </w:tcPr>
          <w:p w14:paraId="376A58C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生产工单</w:t>
            </w:r>
          </w:p>
        </w:tc>
      </w:tr>
    </w:tbl>
    <w:p w14:paraId="4B782C11">
      <w:pPr>
        <w:pStyle w:val="4"/>
        <w:bidi w:val="0"/>
        <w:rPr>
          <w:rFonts w:hint="default"/>
          <w:lang w:val="en-US" w:eastAsia="zh-CN"/>
        </w:rPr>
      </w:pPr>
      <w:bookmarkStart w:id="13" w:name="_Toc26107"/>
      <w:r>
        <w:rPr>
          <w:rFonts w:hint="eastAsia"/>
          <w:lang w:val="en-US" w:eastAsia="zh-CN"/>
        </w:rPr>
        <w:t>3.1.2发送串口指令</w:t>
      </w:r>
      <w:bookmarkEnd w:id="13"/>
    </w:p>
    <w:p w14:paraId="214186BC">
      <w:pPr>
        <w:numPr>
          <w:ilvl w:val="0"/>
          <w:numId w:val="1"/>
        </w:num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进入系统菜单栏，点击【参数管理】模块，在参数列表中定位SerialType参数。根据待测试设备的厂家</w:t>
      </w:r>
      <w:r>
        <w:rPr>
          <w:rFonts w:hint="eastAsia"/>
          <w:lang w:val="en-US" w:eastAsia="zh-CN"/>
        </w:rPr>
        <w:t>序号修改参数</w:t>
      </w:r>
      <w:r>
        <w:rPr>
          <w:rFonts w:hint="default" w:asciiTheme="minorAscii" w:hAnsiTheme="minorAscii"/>
        </w:rPr>
        <w:t>。为后续指令生成与收发提供厂家适配依据。</w:t>
      </w:r>
    </w:p>
    <w:p w14:paraId="1A2B1605">
      <w:pPr>
        <w:numPr>
          <w:numId w:val="0"/>
        </w:numPr>
        <w:bidi w:val="0"/>
        <w:ind w:firstLine="420" w:firstLineChars="0"/>
        <w:rPr>
          <w:rFonts w:hint="default"/>
        </w:rPr>
      </w:pPr>
      <w:r>
        <w:drawing>
          <wp:inline distT="0" distB="0" distL="114300" distR="114300">
            <wp:extent cx="6182995" cy="3518535"/>
            <wp:effectExtent l="0" t="0" r="8255" b="571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8BCF">
      <w:pPr>
        <w:numPr>
          <w:ilvl w:val="0"/>
          <w:numId w:val="1"/>
        </w:num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进入【工艺界面】，在功能面板中打开【进入命令】窗口，点击【遥控】按钮，在弹出的串口列表中选择待测试的目标</w:t>
      </w:r>
      <w:r>
        <w:rPr>
          <w:rFonts w:hint="eastAsia" w:asciiTheme="minorAscii" w:hAnsiTheme="minorAscii"/>
          <w:lang w:val="en-US" w:eastAsia="zh-CN"/>
        </w:rPr>
        <w:t>串口</w:t>
      </w:r>
      <w:r>
        <w:rPr>
          <w:rFonts w:hint="eastAsia"/>
          <w:lang w:val="en-US" w:eastAsia="zh-CN"/>
        </w:rPr>
        <w:t>。</w:t>
      </w:r>
    </w:p>
    <w:p w14:paraId="549E6E93">
      <w:pPr>
        <w:numPr>
          <w:numId w:val="0"/>
        </w:numPr>
        <w:bidi w:val="0"/>
        <w:ind w:firstLine="420" w:firstLineChars="0"/>
      </w:pPr>
      <w:r>
        <w:drawing>
          <wp:inline distT="0" distB="0" distL="114300" distR="114300">
            <wp:extent cx="4381500" cy="2200275"/>
            <wp:effectExtent l="0" t="0" r="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9F46">
      <w:pPr>
        <w:numPr>
          <w:numId w:val="0"/>
        </w:num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eastAsia"/>
          <w:lang w:val="en-US" w:eastAsia="zh-CN"/>
        </w:rPr>
        <w:t>不同的厂家串口遥控不同，目标串口可根据厂家提供的</w:t>
      </w:r>
      <w:r>
        <w:rPr>
          <w:rFonts w:hint="eastAsia"/>
          <w:b/>
          <w:bCs/>
          <w:lang w:val="en-US" w:eastAsia="zh-CN"/>
        </w:rPr>
        <w:t>工厂模式指令集</w:t>
      </w:r>
      <w:r>
        <w:rPr>
          <w:rFonts w:hint="eastAsia"/>
          <w:lang w:val="en-US" w:eastAsia="zh-CN"/>
        </w:rPr>
        <w:t>进行选择</w:t>
      </w:r>
      <w:r>
        <w:rPr>
          <w:rFonts w:hint="eastAsia" w:asciiTheme="minorAscii" w:hAnsiTheme="minorAscii"/>
          <w:lang w:val="en-US" w:eastAsia="zh-CN"/>
        </w:rPr>
        <w:t>。</w:t>
      </w:r>
    </w:p>
    <w:p w14:paraId="1D8A1E08">
      <w:pPr>
        <w:numPr>
          <w:numId w:val="0"/>
        </w:numPr>
        <w:bidi w:val="0"/>
        <w:ind w:firstLine="420" w:firstLineChars="0"/>
        <w:rPr>
          <w:rFonts w:hint="default" w:eastAsiaTheme="minorEastAsia"/>
          <w:lang w:val="en-US" w:eastAsia="zh-CN"/>
        </w:rPr>
      </w:pPr>
    </w:p>
    <w:p w14:paraId="46D2D13F">
      <w:pPr>
        <w:numPr>
          <w:numId w:val="0"/>
        </w:numPr>
        <w:bidi w:val="0"/>
        <w:ind w:firstLine="420" w:firstLineChars="0"/>
        <w:rPr>
          <w:rFonts w:hint="default"/>
        </w:rPr>
      </w:pPr>
      <w:r>
        <w:drawing>
          <wp:inline distT="0" distB="0" distL="114300" distR="114300">
            <wp:extent cx="4864735" cy="3293745"/>
            <wp:effectExtent l="0" t="0" r="12065" b="190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1AE0">
      <w:pPr>
        <w:numPr>
          <w:numId w:val="0"/>
        </w:num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系统后台将基于以下逻辑自动生成符合厂家规范的串口指令：</w:t>
      </w:r>
    </w:p>
    <w:p w14:paraId="7F6ADEA4">
      <w:pPr>
        <w:numPr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基础帧结构构建：</w:t>
      </w:r>
      <w:r>
        <w:rPr>
          <w:rFonts w:hint="default" w:asciiTheme="minorAscii" w:hAnsiTheme="minorAscii"/>
        </w:rPr>
        <w:t>按通用通信协议框架填充固定字段，确保指令基础格式合规。</w:t>
      </w:r>
    </w:p>
    <w:p w14:paraId="3B30763D">
      <w:pPr>
        <w:numPr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厂家规则注入：</w:t>
      </w:r>
      <w:r>
        <w:rPr>
          <w:rFonts w:hint="eastAsia"/>
          <w:lang w:val="en-US" w:eastAsia="zh-CN"/>
        </w:rPr>
        <w:t>根据不同厂家的串口指令</w:t>
      </w:r>
      <w:r>
        <w:rPr>
          <w:rFonts w:hint="default" w:asciiTheme="minorAscii" w:hAnsiTheme="minorAscii"/>
        </w:rPr>
        <w:t>调整指令细节，确保指令可被目标设备解析。</w:t>
      </w:r>
    </w:p>
    <w:p w14:paraId="4F8FC60F">
      <w:pPr>
        <w:numPr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数据适配处理：</w:t>
      </w:r>
      <w:r>
        <w:rPr>
          <w:rFonts w:hint="default" w:asciiTheme="minorAscii" w:hAnsiTheme="minorAscii"/>
        </w:rPr>
        <w:t>若传输数据超出目标厂家单帧数据承载上限，系统将自动启动分包机制，按厂家支持的分包规则拆分数据并配置帧序号与总帧数。</w:t>
      </w:r>
    </w:p>
    <w:p w14:paraId="25C70759">
      <w:pPr>
        <w:numPr>
          <w:ilvl w:val="0"/>
          <w:numId w:val="1"/>
        </w:num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eastAsia"/>
          <w:lang w:val="en-US" w:eastAsia="zh-CN"/>
        </w:rPr>
        <w:t>指令的发送与接收：</w:t>
      </w:r>
    </w:p>
    <w:p w14:paraId="572FDC1F">
      <w:pPr>
        <w:numPr>
          <w:ilvl w:val="0"/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发送串口数据：</w:t>
      </w:r>
      <w:r>
        <w:rPr>
          <w:rFonts w:hint="default" w:asciiTheme="minorAscii" w:hAnsiTheme="minorAscii"/>
        </w:rPr>
        <w:t>系统先校验选中的命令有效性（需启用状态），再按 PCB 类型加载预设串口号，以 115200 波特率、8N1 格式配置串口并建立连接；随后根据 SerialType 参数加载对应厂家协议配置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不同的厂家会有不同的指令集</w:t>
      </w:r>
      <w:r>
        <w:rPr>
          <w:rFonts w:hint="eastAsia"/>
          <w:lang w:eastAsia="zh-CN"/>
        </w:rPr>
        <w:t>）</w:t>
      </w:r>
      <w:r>
        <w:rPr>
          <w:rFonts w:hint="default" w:asciiTheme="minorAscii" w:hAnsiTheme="minorAscii"/>
        </w:rPr>
        <w:t>，按协议格式组装指令，通过串口发送至设备。</w:t>
      </w:r>
    </w:p>
    <w:p w14:paraId="7C83421A">
      <w:pPr>
        <w:numPr>
          <w:ilvl w:val="0"/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接收设备返回数据：</w:t>
      </w:r>
      <w:r>
        <w:rPr>
          <w:rFonts w:hint="default" w:asciiTheme="minorAscii" w:hAnsiTheme="minorAscii"/>
        </w:rPr>
        <w:t>指令发送后，系统进入超时等待（时长按命令预设参数），期间持续监听串口，接收设备反馈的响应数据，并按厂家协议校验数据完整性（含包头、包尾、CRC 校验）。</w:t>
      </w:r>
    </w:p>
    <w:p w14:paraId="48D5FEFF">
      <w:pPr>
        <w:numPr>
          <w:ilvl w:val="0"/>
          <w:numId w:val="0"/>
        </w:numPr>
        <w:bidi w:val="0"/>
        <w:ind w:left="420" w:leftChars="0"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b/>
          <w:bCs/>
        </w:rPr>
        <w:t>结果反馈与状态更新：</w:t>
      </w:r>
      <w:r>
        <w:rPr>
          <w:rFonts w:hint="default" w:asciiTheme="minorAscii" w:hAnsiTheme="minorAscii"/>
        </w:rPr>
        <w:t>若成功接收并校验通过，系统比对响应数据与预期结果，判定命令执行状态；若超时未接收或校验失败，直接判定为执行失败。最终将执行结果（成功 = 绿色、失败 = 红色）同步更新至命令列表与数据库，异常情况弹窗提示具体错误。</w:t>
      </w:r>
    </w:p>
    <w:p w14:paraId="72C0EBEB">
      <w:pPr>
        <w:pStyle w:val="3"/>
        <w:bidi w:val="0"/>
        <w:rPr>
          <w:rFonts w:hint="default" w:asciiTheme="minorAscii" w:hAnsiTheme="minorAscii"/>
        </w:rPr>
      </w:pPr>
      <w:bookmarkStart w:id="14" w:name="_Toc2197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 xml:space="preserve"> 工艺界面</w:t>
      </w:r>
      <w:bookmarkEnd w:id="14"/>
    </w:p>
    <w:p w14:paraId="13E0EC1B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点击菜单栏的【工艺界面】，配置测试内容并在左侧面板添加测试步骤（步骤按执行顺序排列）。</w:t>
      </w:r>
    </w:p>
    <w:p w14:paraId="2D0021FC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84328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0BA1">
      <w:pPr>
        <w:pStyle w:val="4"/>
        <w:bidi w:val="0"/>
        <w:rPr>
          <w:rFonts w:hint="default" w:asciiTheme="minorAscii" w:hAnsiTheme="minorAscii"/>
        </w:rPr>
      </w:pPr>
      <w:bookmarkStart w:id="15" w:name="_Toc552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.1 进入命令</w:t>
      </w:r>
      <w:bookmarkEnd w:id="15"/>
    </w:p>
    <w:p w14:paraId="1DCF79A5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893185" cy="191198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0F90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进入命令：使设备进入测试就绪状态，为后续命令执行做准备；</w:t>
      </w:r>
    </w:p>
    <w:p w14:paraId="02E6EEBC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1133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A133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12579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405F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遥控：从弹窗选择所需的遥控命令。</w:t>
      </w:r>
    </w:p>
    <w:p w14:paraId="72871BC4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发送：发送当前选中的单条命令</w:t>
      </w:r>
    </w:p>
    <w:p w14:paraId="2D07E009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测试：发送所有符合条件的命令。</w:t>
      </w:r>
    </w:p>
    <w:p w14:paraId="00B1A84C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228975" cy="24536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4352" cy="245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D451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设定：</w:t>
      </w:r>
    </w:p>
    <w:p w14:paraId="659A8475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延时：设置相邻两条命令的执行间隔，单位：ms；</w:t>
      </w:r>
    </w:p>
    <w:p w14:paraId="141546D7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超时：默认 3000ms，超过该时间未完成则判定为测试失败。</w:t>
      </w:r>
    </w:p>
    <w:p w14:paraId="118891E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删除：选中需移除的测试任务，点击【删除】即可。</w:t>
      </w:r>
    </w:p>
    <w:p w14:paraId="0388AB22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\o\ac(○,7)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结果：</w:t>
      </w:r>
    </w:p>
    <w:p w14:paraId="528542C8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绿色：向串口发送数据成功；</w:t>
      </w:r>
    </w:p>
    <w:p w14:paraId="77F6F925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红色：向串口发送数据失败。</w:t>
      </w:r>
    </w:p>
    <w:p w14:paraId="5A9D4A42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注：系统会根据传输协议向串口发送不同指令，返回对应数值用于判定。</w:t>
      </w:r>
    </w:p>
    <w:p w14:paraId="7F0F2935">
      <w:pPr>
        <w:pStyle w:val="4"/>
        <w:bidi w:val="0"/>
        <w:rPr>
          <w:rFonts w:hint="default" w:asciiTheme="minorAscii" w:hAnsiTheme="minorAscii"/>
        </w:rPr>
      </w:pPr>
      <w:bookmarkStart w:id="16" w:name="_Toc27062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.2 电压</w:t>
      </w:r>
      <w:bookmarkEnd w:id="16"/>
    </w:p>
    <w:p w14:paraId="2E2F8417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4361815" cy="21615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242C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通道：点击【通道】按钮选择 想要对比的电压通道并创建测试任务。</w:t>
      </w:r>
    </w:p>
    <w:p w14:paraId="717AA92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学习：系统采集当前通道的电压值，并基于该值自动计算生成电压允许范围；</w:t>
      </w:r>
    </w:p>
    <w:p w14:paraId="79153E6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测试：检测当前电压是否在允许范围内。</w:t>
      </w:r>
    </w:p>
    <w:p w14:paraId="61902A73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2986405" cy="286702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2287" cy="28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769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自定义参数（可选）：测试前点【设定】可配置</w:t>
      </w:r>
    </w:p>
    <w:p w14:paraId="65589302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当前值：当前的电压。</w:t>
      </w:r>
    </w:p>
    <w:p w14:paraId="46FD329F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最大值：电压允许范围的上限。</w:t>
      </w:r>
    </w:p>
    <w:p w14:paraId="267ECC8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最小值：电压允许范围的下限。</w:t>
      </w:r>
    </w:p>
    <w:p w14:paraId="5BDDAFBE">
      <w:pPr>
        <w:bidi w:val="0"/>
        <w:ind w:firstLine="420" w:firstLineChars="0"/>
        <w:rPr>
          <w:rFonts w:hint="default" w:asciiTheme="minorAscii" w:hAnsiTheme="minorAscii" w:eastAsiaTheme="minorEastAsia"/>
          <w:lang w:eastAsia="zh-CN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超时： 默认 3000ms，超过该时间未完成则判定为测试失败</w:t>
      </w:r>
      <w:r>
        <w:rPr>
          <w:rFonts w:hint="default" w:asciiTheme="minorAscii" w:hAnsiTheme="minorAscii"/>
          <w:lang w:eastAsia="zh-CN"/>
        </w:rPr>
        <w:t>。</w:t>
      </w:r>
    </w:p>
    <w:p w14:paraId="34B9069D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删除: 选中需移除的测试任务，点击【删除】即可。</w:t>
      </w:r>
    </w:p>
    <w:p w14:paraId="235B37CB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结果：</w:t>
      </w:r>
    </w:p>
    <w:p w14:paraId="790A8AD9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绿色：测量值在允许范围内；</w:t>
      </w:r>
    </w:p>
    <w:p w14:paraId="0E78DBAC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红色：测量值超出允许范围；</w:t>
      </w:r>
    </w:p>
    <w:p w14:paraId="247D9AF9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注：右侧图表会实时显示当前通道的电压波形信号。</w:t>
      </w:r>
    </w:p>
    <w:p w14:paraId="06D541BF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19653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A046">
      <w:pPr>
        <w:pStyle w:val="4"/>
        <w:bidi w:val="0"/>
        <w:rPr>
          <w:rFonts w:hint="default" w:asciiTheme="minorAscii" w:hAnsiTheme="minorAscii"/>
        </w:rPr>
      </w:pPr>
      <w:bookmarkStart w:id="17" w:name="_Toc3306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.3 字符对比</w:t>
      </w:r>
      <w:bookmarkEnd w:id="17"/>
    </w:p>
    <w:p w14:paraId="0D695B3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4352290" cy="21901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BABA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选择通道：点击【通道】按钮，选择 “VByOne” 通道，系统自动创建字符对比测试任务；</w:t>
      </w:r>
    </w:p>
    <w:p w14:paraId="11ABF358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抓取文字图像：选中已创建的测试任务，点击工具栏【抓取】，右侧 “模板图” 区域显示抓取的文字图像。</w:t>
      </w:r>
    </w:p>
    <w:p w14:paraId="4F89E76A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457575" cy="20358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7636" cy="20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Ascii" w:hAnsiTheme="minorAscii"/>
        </w:rPr>
        <w:t>​</w:t>
      </w:r>
    </w:p>
    <w:p w14:paraId="3431590B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 xml:space="preserve">ROI： </w:t>
      </w:r>
    </w:p>
    <w:p w14:paraId="3FA7494D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 xml:space="preserve">框选：点击【框选】，按住鼠标左键拖动，选择需对比的文字区域（每次仅可选择一处）； </w:t>
      </w:r>
    </w:p>
    <w:p w14:paraId="0FB3F301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删除：选中需删除方框，点击 【删除】即可；</w:t>
      </w:r>
    </w:p>
    <w:p w14:paraId="5657A7FF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清除：点击【清除按钮】，一键清空方框。关闭：点击【关闭】，保存当前 ROI 设置并退出。</w:t>
      </w:r>
    </w:p>
    <w:p w14:paraId="0AA7194B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启动测试：将右侧视图切换至 “VByOne” 通道，点击【测试】开始对比。</w:t>
      </w:r>
    </w:p>
    <w:p w14:paraId="06B97FB3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448050" cy="26200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3152" cy="26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BFA3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自定义参数（可选</w:t>
      </w:r>
      <w:r>
        <w:rPr>
          <w:rFonts w:hint="eastAsia"/>
          <w:lang w:eastAsia="zh-CN"/>
        </w:rPr>
        <w:t>）：</w:t>
      </w:r>
      <w:r>
        <w:rPr>
          <w:rFonts w:hint="default" w:asciiTheme="minorAscii" w:hAnsiTheme="minorAscii"/>
        </w:rPr>
        <w:t xml:space="preserve"> 测试前点【设定】可配置</w:t>
      </w:r>
    </w:p>
    <w:p w14:paraId="59483ECE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测试类型：</w:t>
      </w:r>
    </w:p>
    <w:p w14:paraId="24959584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MAC: 三个条件同时满足时通过：</w:t>
      </w:r>
    </w:p>
    <w:p w14:paraId="1995BE60">
      <w:pPr>
        <w:bidi w:val="0"/>
        <w:ind w:left="84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1. 比对值不为空</w:t>
      </w:r>
    </w:p>
    <w:p w14:paraId="20B51F0D">
      <w:pPr>
        <w:bidi w:val="0"/>
        <w:ind w:left="84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2. 截取识别到的字符串不为空</w:t>
      </w:r>
    </w:p>
    <w:p w14:paraId="5BD8282D">
      <w:pPr>
        <w:bidi w:val="0"/>
        <w:ind w:left="84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3. 识别到的字符串包含用户输入的对比值</w:t>
      </w:r>
    </w:p>
    <w:p w14:paraId="3D5DADA7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t>STR: 截取到的字符串=用户输入的字符串时通过</w:t>
      </w:r>
    </w:p>
    <w:p w14:paraId="3E09F24F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GET: 截取到的字符串长度 &gt; 0 时通过</w:t>
      </w:r>
    </w:p>
    <w:p w14:paraId="3E2F589A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NSTR: 截取到的字符串!=用户输入的字符串时通过</w:t>
      </w:r>
    </w:p>
    <w:p w14:paraId="439E46D8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对比值：填入需对比的文字。</w:t>
      </w:r>
    </w:p>
    <w:p w14:paraId="07168CA2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超时：默认为3000ms,超过3000ms后即为对比失败。</w:t>
      </w:r>
    </w:p>
    <w:p w14:paraId="3B9DF504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删除：选中需移除的测试任务，点击【删除】即可。</w:t>
      </w:r>
    </w:p>
    <w:p w14:paraId="3323167D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\o\ac(○,7)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结果：绿色 = 字符对比成功，红色 = 字符对比失败；</w:t>
      </w:r>
    </w:p>
    <w:p w14:paraId="32035F11">
      <w:pPr>
        <w:pStyle w:val="4"/>
        <w:bidi w:val="0"/>
        <w:rPr>
          <w:rFonts w:hint="default" w:asciiTheme="minorAscii" w:hAnsiTheme="minorAscii"/>
        </w:rPr>
      </w:pPr>
      <w:bookmarkStart w:id="18" w:name="_Toc20899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.4 图像对比</w:t>
      </w:r>
      <w:bookmarkEnd w:id="18"/>
    </w:p>
    <w:p w14:paraId="49197023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573145" cy="26193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FB8D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选择通道：点击【通道】按钮，选择 “VByOne” 通道并创建测试任务。</w:t>
      </w:r>
    </w:p>
    <w:p w14:paraId="539F754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抓取图像：选中已创建的测试任务，点击工具栏【抓取】，右侧 “模板图” 区域显示抓取的图像。</w:t>
      </w:r>
    </w:p>
    <w:p w14:paraId="42AA5215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103880" cy="992505"/>
            <wp:effectExtent l="0" t="0" r="127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B143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 xml:space="preserve">ROI： </w:t>
      </w:r>
    </w:p>
    <w:p w14:paraId="0B6CBADC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框选：点击【框选】，按住鼠标左键拖动，选择需对比的图像区域（可选择多个）</w:t>
      </w:r>
    </w:p>
    <w:p w14:paraId="190EA2E1">
      <w:pPr>
        <w:bidi w:val="0"/>
        <w:ind w:left="420" w:leftChars="0" w:firstLine="420" w:firstLineChars="0"/>
        <w:rPr>
          <w:rFonts w:hint="eastAsia" w:asciiTheme="minorAscii" w:hAnsiTheme="minorAscii" w:eastAsiaTheme="minorEastAsia"/>
          <w:lang w:eastAsia="zh-CN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删除：选中需移除的方框，点击【删除</w:t>
      </w:r>
      <w:r>
        <w:rPr>
          <w:rFonts w:hint="eastAsia"/>
          <w:lang w:eastAsia="zh-CN"/>
        </w:rPr>
        <w:t>】。</w:t>
      </w:r>
    </w:p>
    <w:p w14:paraId="1077AC27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清除：点击【清除】，一键清空所有方框</w:t>
      </w:r>
    </w:p>
    <w:p w14:paraId="360E0FE3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关闭：点击【关闭】，保存当前 ROI 设置并退出。</w:t>
      </w:r>
    </w:p>
    <w:p w14:paraId="3152A730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执行学习：系统基于选中的 ROI 区域建立图像对比的基准模板。​</w:t>
      </w:r>
    </w:p>
    <w:p w14:paraId="4AE4A617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启动测试：将右侧视图切换至 “VByOne” 通道，点击【测试】开始对比。</w:t>
      </w:r>
    </w:p>
    <w:p w14:paraId="64889DC2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109595" cy="2362835"/>
            <wp:effectExtent l="0" t="0" r="1460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068F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 xml:space="preserve">自定义参数（可选）： </w:t>
      </w:r>
    </w:p>
    <w:p w14:paraId="0910A333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名称：当前测试任务的自定义名称。</w:t>
      </w:r>
    </w:p>
    <w:p w14:paraId="57045AF5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对比值：图像比对算法的综合结果状态码。</w:t>
      </w:r>
    </w:p>
    <w:p w14:paraId="3C5A9677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超时：默认 3000ms，超过该时间未完成则判定为对比失败​。</w:t>
      </w:r>
    </w:p>
    <w:p w14:paraId="0F3DE9F7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完成后点击【确定】保存配置。</w:t>
      </w:r>
    </w:p>
    <w:p w14:paraId="5614DB7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\o\ac(○,7)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删除：选中需移除的测试任务，点击【删除】即可。</w:t>
      </w:r>
    </w:p>
    <w:p w14:paraId="5489BD3C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\o\ac(○,8)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看结果：绿色=对比成功；红色=对比失败。</w:t>
      </w:r>
    </w:p>
    <w:p w14:paraId="3AD72D06">
      <w:pPr>
        <w:pStyle w:val="4"/>
        <w:bidi w:val="0"/>
        <w:rPr>
          <w:rFonts w:hint="default" w:asciiTheme="minorAscii" w:hAnsiTheme="minorAscii"/>
        </w:rPr>
      </w:pPr>
      <w:bookmarkStart w:id="19" w:name="_Toc1192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.5 音频对比</w:t>
      </w:r>
      <w:bookmarkEnd w:id="19"/>
    </w:p>
    <w:p w14:paraId="035E6CB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</w:rPr>
        <w:drawing>
          <wp:inline distT="0" distB="0" distL="0" distR="0">
            <wp:extent cx="2762250" cy="2062480"/>
            <wp:effectExtent l="0" t="0" r="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D9EB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选择通道：点击【通道】按钮，选择需测试的音频通道并创建测试任务。</w:t>
      </w:r>
    </w:p>
    <w:p w14:paraId="30932C42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学习：系统自动采集音频信号的频率和电压值，计算音频质量指标并设定允许的偏差范围。</w:t>
      </w:r>
    </w:p>
    <w:p w14:paraId="7110C740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测试：将当前音频的频率和电压值与学习到的标准值对比，更新对比结果。</w:t>
      </w:r>
    </w:p>
    <w:p w14:paraId="71788D4D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2220595" cy="2575560"/>
            <wp:effectExtent l="0" t="0" r="825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AA7B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 xml:space="preserve">自定义参数： </w:t>
      </w:r>
    </w:p>
    <w:p w14:paraId="4CC0C666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\o\ac(○,1)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频率：当前音频的频率。</w:t>
      </w:r>
    </w:p>
    <w:p w14:paraId="4370E0AC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\o\ac(○,2)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当前值：当前音频电压的数值。</w:t>
      </w:r>
    </w:p>
    <w:p w14:paraId="4775E364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\o\ac(○,3)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最大值（Hz）：音频频率允许范围的最高数值。</w:t>
      </w:r>
    </w:p>
    <w:p w14:paraId="73AC9E35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\o\ac(○,4)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最小值（Hz）：音频频率允许范围的最低数值。</w:t>
      </w:r>
    </w:p>
    <w:p w14:paraId="6218CFEF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ab/>
      </w:r>
      <w:r>
        <w:rPr>
          <w:rFonts w:hint="default" w:asciiTheme="minorAscii" w:hAnsiTheme="minorAscii"/>
          <w:lang w:val="en-US" w:eastAsia="zh-CN"/>
        </w:rPr>
        <w:tab/>
      </w: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最大值：音频电压允许范围的最高数值。</w:t>
      </w:r>
    </w:p>
    <w:p w14:paraId="33A4C740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最小值：音频电压允许范围的最低数值。</w:t>
      </w:r>
    </w:p>
    <w:p w14:paraId="1128A858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\o\ac(○,7)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超时：默认 3000ms，超过该时间未完成则判定为测试失败。</w:t>
      </w:r>
    </w:p>
    <w:p w14:paraId="48DFC874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\o\ac(○,5)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删除：选中需移除的测试任务，点击【删除】即可。</w:t>
      </w:r>
    </w:p>
    <w:p w14:paraId="01AC3BBF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fldChar w:fldCharType="begin"/>
      </w:r>
      <w:r>
        <w:rPr>
          <w:rFonts w:hint="default" w:asciiTheme="minorAscii" w:hAnsiTheme="minorAscii"/>
        </w:rPr>
        <w:instrText xml:space="preserve"> eq \o\ac(○,6)</w:instrText>
      </w:r>
      <w:r>
        <w:rPr>
          <w:rFonts w:hint="default" w:asciiTheme="minorAscii" w:hAnsiTheme="minorAscii"/>
        </w:rPr>
        <w:fldChar w:fldCharType="end"/>
      </w:r>
      <w:r>
        <w:rPr>
          <w:rFonts w:hint="default" w:asciiTheme="minorAscii" w:hAnsiTheme="minorAscii"/>
        </w:rPr>
        <w:t>结果：</w:t>
      </w:r>
    </w:p>
    <w:p w14:paraId="7977849B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绿色：频率和电压均在允许范围内；</w:t>
      </w:r>
    </w:p>
    <w:p w14:paraId="53D4137A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红色：至少一项超出允许范围；</w:t>
      </w:r>
    </w:p>
    <w:p w14:paraId="79273806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注：右侧图表会实时显示音频的频率波形。</w:t>
      </w:r>
    </w:p>
    <w:p w14:paraId="7FF57BAA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411855" cy="1271270"/>
            <wp:effectExtent l="0" t="0" r="1714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BC7A">
      <w:pPr>
        <w:pStyle w:val="4"/>
        <w:bidi w:val="0"/>
        <w:rPr>
          <w:rFonts w:hint="default" w:asciiTheme="minorAscii" w:hAnsiTheme="minorAscii"/>
        </w:rPr>
      </w:pPr>
      <w:bookmarkStart w:id="20" w:name="_Toc888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</w:rPr>
        <w:t>.6流程保存</w:t>
      </w:r>
      <w:bookmarkEnd w:id="20"/>
    </w:p>
    <w:p w14:paraId="65D82905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测试流程配置完成后，点击菜单栏的【保存】，输入工程名并确认。</w:t>
      </w:r>
    </w:p>
    <w:p w14:paraId="6B2F66C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4745355" cy="1071880"/>
            <wp:effectExtent l="0" t="0" r="1714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BD19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注意：若输入已存在的工程名，新配置将覆盖原有工程。</w:t>
      </w:r>
    </w:p>
    <w:p w14:paraId="58D5D247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3409950" cy="17843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AB8C">
      <w:pPr>
        <w:pStyle w:val="3"/>
        <w:bidi w:val="0"/>
        <w:rPr>
          <w:rFonts w:hint="default" w:asciiTheme="minorAscii" w:hAnsiTheme="minorAscii"/>
          <w:lang w:val="en-US" w:eastAsia="zh-CN"/>
        </w:rPr>
      </w:pPr>
      <w:bookmarkStart w:id="21" w:name="_Toc11545"/>
      <w:r>
        <w:rPr>
          <w:rFonts w:hint="default" w:asciiTheme="minorAscii" w:hAnsiTheme="minorAscii"/>
          <w:lang w:val="en-US" w:eastAsia="zh-CN"/>
        </w:rPr>
        <w:t>3.3转产操作流程</w:t>
      </w:r>
      <w:bookmarkEnd w:id="21"/>
    </w:p>
    <w:p w14:paraId="4BAF794E">
      <w:pPr>
        <w:pStyle w:val="4"/>
        <w:bidi w:val="0"/>
        <w:rPr>
          <w:rFonts w:hint="default" w:asciiTheme="minorAscii" w:hAnsiTheme="minorAscii"/>
          <w:lang w:val="en-US" w:eastAsia="zh-CN"/>
        </w:rPr>
      </w:pPr>
      <w:bookmarkStart w:id="22" w:name="_Toc13555"/>
      <w:r>
        <w:rPr>
          <w:rFonts w:hint="default" w:asciiTheme="minorAscii" w:hAnsiTheme="minorAscii"/>
          <w:lang w:val="en-US" w:eastAsia="zh-CN"/>
        </w:rPr>
        <w:t>3.3.1 配置文件载入</w:t>
      </w:r>
      <w:bookmarkEnd w:id="22"/>
    </w:p>
    <w:p w14:paraId="58ACF550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点击“打开”载入配置文件，如果已存在配置文件，则直接选取配置文件即可，如果不存在当前机型配置文件，则复制一个最新的测试文件，修改文件名后，重新点击“打开”载入，将文件重新配置后，保存。</w:t>
      </w:r>
    </w:p>
    <w:p w14:paraId="19934DC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114300" distR="114300">
            <wp:extent cx="5271770" cy="737235"/>
            <wp:effectExtent l="0" t="0" r="5080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8C46">
      <w:pPr>
        <w:pStyle w:val="4"/>
        <w:bidi w:val="0"/>
        <w:rPr>
          <w:rFonts w:hint="default" w:asciiTheme="minorAscii" w:hAnsiTheme="minorAscii"/>
          <w:lang w:val="en-US" w:eastAsia="zh-CN"/>
        </w:rPr>
      </w:pPr>
      <w:bookmarkStart w:id="23" w:name="_Toc27231"/>
      <w:r>
        <w:rPr>
          <w:rFonts w:hint="default" w:asciiTheme="minorAscii" w:hAnsiTheme="minorAscii"/>
          <w:lang w:val="en-US" w:eastAsia="zh-CN"/>
        </w:rPr>
        <w:t>3.3.</w:t>
      </w:r>
      <w:r>
        <w:rPr>
          <w:rFonts w:hint="eastAsia" w:asciiTheme="minorAscii" w:hAnsiTheme="minorAscii"/>
          <w:lang w:val="en-US" w:eastAsia="zh-CN"/>
        </w:rPr>
        <w:t>2</w:t>
      </w:r>
      <w:r>
        <w:rPr>
          <w:rFonts w:hint="default" w:asciiTheme="minorAscii" w:hAnsiTheme="minorAscii"/>
          <w:lang w:val="en-US" w:eastAsia="zh-CN"/>
        </w:rPr>
        <w:t xml:space="preserve"> 配置文件学习</w:t>
      </w:r>
      <w:bookmarkEnd w:id="23"/>
    </w:p>
    <w:p w14:paraId="5BCFA6DF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对测试项的图像进行抓取，如果是复制的已有文件，则音频和电压的范围基本不需要修改，范围已经设好。正常情况下基本不需要修改，如遇到不能满足的情况，需要适当修正个别通道，建议设定值如下：</w:t>
      </w:r>
    </w:p>
    <w:p w14:paraId="5E5017A0">
      <w:p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※音频比对设定值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3544"/>
        <w:gridCol w:w="2817"/>
      </w:tblGrid>
      <w:tr w14:paraId="54F3D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D7D7D7" w:themeFill="background1" w:themeFillShade="D8"/>
          </w:tcPr>
          <w:p w14:paraId="41A7452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D7D7D7" w:themeFill="background1" w:themeFillShade="D8"/>
          </w:tcPr>
          <w:p w14:paraId="4914651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频率</w:t>
            </w:r>
          </w:p>
        </w:tc>
        <w:tc>
          <w:tcPr>
            <w:tcW w:w="2817" w:type="dxa"/>
            <w:shd w:val="clear" w:color="auto" w:fill="D7D7D7" w:themeFill="background1" w:themeFillShade="D8"/>
          </w:tcPr>
          <w:p w14:paraId="2E78377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幅值</w:t>
            </w:r>
          </w:p>
        </w:tc>
      </w:tr>
      <w:tr w14:paraId="28C53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A100C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分量</w:t>
            </w:r>
          </w:p>
        </w:tc>
        <w:tc>
          <w:tcPr>
            <w:tcW w:w="3544" w:type="dxa"/>
          </w:tcPr>
          <w:p w14:paraId="44BF2FF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200-2000</w:t>
            </w:r>
          </w:p>
        </w:tc>
        <w:tc>
          <w:tcPr>
            <w:tcW w:w="2817" w:type="dxa"/>
          </w:tcPr>
          <w:p w14:paraId="75A07C1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1-8</w:t>
            </w:r>
          </w:p>
        </w:tc>
      </w:tr>
      <w:tr w14:paraId="641F8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301869E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ATV</w:t>
            </w:r>
          </w:p>
        </w:tc>
        <w:tc>
          <w:tcPr>
            <w:tcW w:w="3544" w:type="dxa"/>
          </w:tcPr>
          <w:p w14:paraId="33A4580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100-4000</w:t>
            </w:r>
          </w:p>
        </w:tc>
        <w:tc>
          <w:tcPr>
            <w:tcW w:w="2817" w:type="dxa"/>
          </w:tcPr>
          <w:p w14:paraId="42D0ECF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1-15</w:t>
            </w:r>
          </w:p>
        </w:tc>
      </w:tr>
      <w:tr w14:paraId="2A84B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8AFC61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HDMI</w:t>
            </w:r>
          </w:p>
        </w:tc>
        <w:tc>
          <w:tcPr>
            <w:tcW w:w="3544" w:type="dxa"/>
          </w:tcPr>
          <w:p w14:paraId="7A4FB63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200-2000</w:t>
            </w:r>
          </w:p>
        </w:tc>
        <w:tc>
          <w:tcPr>
            <w:tcW w:w="2817" w:type="dxa"/>
          </w:tcPr>
          <w:p w14:paraId="5F0DABC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1-8</w:t>
            </w:r>
          </w:p>
        </w:tc>
      </w:tr>
      <w:tr w14:paraId="4A996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40C3CE0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OPTICAL</w:t>
            </w:r>
          </w:p>
        </w:tc>
        <w:tc>
          <w:tcPr>
            <w:tcW w:w="3544" w:type="dxa"/>
          </w:tcPr>
          <w:p w14:paraId="32C3AD1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200-2000</w:t>
            </w:r>
          </w:p>
        </w:tc>
        <w:tc>
          <w:tcPr>
            <w:tcW w:w="2817" w:type="dxa"/>
          </w:tcPr>
          <w:p w14:paraId="17D467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0.1-1.5</w:t>
            </w:r>
          </w:p>
        </w:tc>
      </w:tr>
      <w:tr w14:paraId="0C63C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7B22902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AV</w:t>
            </w:r>
          </w:p>
        </w:tc>
        <w:tc>
          <w:tcPr>
            <w:tcW w:w="3544" w:type="dxa"/>
          </w:tcPr>
          <w:p w14:paraId="7800E96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200-2000</w:t>
            </w:r>
          </w:p>
        </w:tc>
        <w:tc>
          <w:tcPr>
            <w:tcW w:w="2817" w:type="dxa"/>
          </w:tcPr>
          <w:p w14:paraId="560802E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ab/>
            </w:r>
            <w:r>
              <w:rPr>
                <w:rFonts w:hint="default" w:asciiTheme="minorAscii" w:hAnsiTheme="minorAscii"/>
                <w:sz w:val="21"/>
                <w:szCs w:val="21"/>
              </w:rPr>
              <w:tab/>
            </w:r>
            <w:r>
              <w:rPr>
                <w:rFonts w:hint="default" w:asciiTheme="minorAscii" w:hAnsiTheme="minorAscii"/>
                <w:sz w:val="21"/>
                <w:szCs w:val="21"/>
              </w:rPr>
              <w:t>1-8</w:t>
            </w:r>
          </w:p>
        </w:tc>
      </w:tr>
    </w:tbl>
    <w:p w14:paraId="6BEC5CE4">
      <w:p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※图像比对设定值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379"/>
      </w:tblGrid>
      <w:tr w14:paraId="750BA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D7D7D7" w:themeFill="background1" w:themeFillShade="D8"/>
          </w:tcPr>
          <w:p w14:paraId="65B4896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6379" w:type="dxa"/>
            <w:shd w:val="clear" w:color="auto" w:fill="D7D7D7" w:themeFill="background1" w:themeFillShade="D8"/>
          </w:tcPr>
          <w:p w14:paraId="5A07B73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参考值</w:t>
            </w:r>
          </w:p>
        </w:tc>
      </w:tr>
      <w:tr w14:paraId="61D5C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5A4FD3B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分量</w:t>
            </w:r>
          </w:p>
        </w:tc>
        <w:tc>
          <w:tcPr>
            <w:tcW w:w="6379" w:type="dxa"/>
          </w:tcPr>
          <w:p w14:paraId="437B075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  <w:tr w14:paraId="3D79A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624058B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ATV</w:t>
            </w:r>
          </w:p>
        </w:tc>
        <w:tc>
          <w:tcPr>
            <w:tcW w:w="6379" w:type="dxa"/>
          </w:tcPr>
          <w:p w14:paraId="5998296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50</w:t>
            </w:r>
          </w:p>
        </w:tc>
      </w:tr>
      <w:tr w14:paraId="70A77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7ED09DC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IP-USB</w:t>
            </w:r>
          </w:p>
        </w:tc>
        <w:tc>
          <w:tcPr>
            <w:tcW w:w="6379" w:type="dxa"/>
          </w:tcPr>
          <w:p w14:paraId="24411AA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  <w:tr w14:paraId="2EDF7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635DD3E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HDMI</w:t>
            </w:r>
          </w:p>
        </w:tc>
        <w:tc>
          <w:tcPr>
            <w:tcW w:w="6379" w:type="dxa"/>
          </w:tcPr>
          <w:p w14:paraId="2196BD0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  <w:tr w14:paraId="000B6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4D438BC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AV</w:t>
            </w:r>
          </w:p>
        </w:tc>
        <w:tc>
          <w:tcPr>
            <w:tcW w:w="6379" w:type="dxa"/>
          </w:tcPr>
          <w:p w14:paraId="3355DCF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  <w:tr w14:paraId="58FAC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51D1189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DMP 4K</w:t>
            </w:r>
          </w:p>
        </w:tc>
        <w:tc>
          <w:tcPr>
            <w:tcW w:w="6379" w:type="dxa"/>
          </w:tcPr>
          <w:p w14:paraId="5DA9DFC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  <w:tr w14:paraId="31B4B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8536C8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Key test</w:t>
            </w:r>
          </w:p>
        </w:tc>
        <w:tc>
          <w:tcPr>
            <w:tcW w:w="6379" w:type="dxa"/>
          </w:tcPr>
          <w:p w14:paraId="2377459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40</w:t>
            </w:r>
          </w:p>
        </w:tc>
      </w:tr>
    </w:tbl>
    <w:p w14:paraId="7C4F72D3">
      <w:p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※电压设定值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379"/>
      </w:tblGrid>
      <w:tr w14:paraId="79853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D7D7D7" w:themeFill="background1" w:themeFillShade="D8"/>
          </w:tcPr>
          <w:p w14:paraId="0EF5116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6379" w:type="dxa"/>
            <w:shd w:val="clear" w:color="auto" w:fill="D7D7D7" w:themeFill="background1" w:themeFillShade="D8"/>
          </w:tcPr>
          <w:p w14:paraId="6AA93C8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参考值</w:t>
            </w:r>
          </w:p>
        </w:tc>
      </w:tr>
      <w:tr w14:paraId="0CBD7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06A4A0E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BL-EN</w:t>
            </w:r>
          </w:p>
        </w:tc>
        <w:tc>
          <w:tcPr>
            <w:tcW w:w="6379" w:type="dxa"/>
          </w:tcPr>
          <w:p w14:paraId="74BCDED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0.8-5</w:t>
            </w:r>
          </w:p>
        </w:tc>
      </w:tr>
      <w:tr w14:paraId="365CC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5CA4143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BL-ADJ</w:t>
            </w:r>
          </w:p>
        </w:tc>
        <w:tc>
          <w:tcPr>
            <w:tcW w:w="6379" w:type="dxa"/>
          </w:tcPr>
          <w:p w14:paraId="1DA74DB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4-6</w:t>
            </w:r>
          </w:p>
        </w:tc>
      </w:tr>
      <w:tr w14:paraId="4FFFE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0EB86E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VCC-PANEL</w:t>
            </w:r>
          </w:p>
        </w:tc>
        <w:tc>
          <w:tcPr>
            <w:tcW w:w="6379" w:type="dxa"/>
          </w:tcPr>
          <w:p w14:paraId="06A3ABB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11-13</w:t>
            </w:r>
          </w:p>
        </w:tc>
      </w:tr>
      <w:tr w14:paraId="44576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 w14:paraId="285700B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WiFi-5V</w:t>
            </w:r>
          </w:p>
        </w:tc>
        <w:tc>
          <w:tcPr>
            <w:tcW w:w="6379" w:type="dxa"/>
          </w:tcPr>
          <w:p w14:paraId="2CC2B2F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4-6</w:t>
            </w:r>
          </w:p>
        </w:tc>
      </w:tr>
    </w:tbl>
    <w:p w14:paraId="4EA6CD84">
      <w:pPr>
        <w:pStyle w:val="3"/>
        <w:bidi w:val="0"/>
        <w:rPr>
          <w:rFonts w:hint="default" w:asciiTheme="minorAscii" w:hAnsiTheme="minorAscii"/>
        </w:rPr>
      </w:pPr>
      <w:bookmarkStart w:id="24" w:name="_Toc4514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  <w:lang w:eastAsia="zh-CN"/>
        </w:rPr>
        <w:t>.</w:t>
      </w:r>
      <w:r>
        <w:rPr>
          <w:rFonts w:hint="default" w:asciiTheme="minorAscii" w:hAnsiTheme="minorAscii"/>
          <w:lang w:val="en-US" w:eastAsia="zh-CN"/>
        </w:rPr>
        <w:t>4</w:t>
      </w:r>
      <w:r>
        <w:rPr>
          <w:rFonts w:hint="default" w:asciiTheme="minorAscii" w:hAnsiTheme="minorAscii"/>
        </w:rPr>
        <w:t>操作界面</w:t>
      </w:r>
      <w:bookmarkEnd w:id="24"/>
    </w:p>
    <w:p w14:paraId="41E90E08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788670"/>
            <wp:effectExtent l="0" t="0" r="254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F6BF">
      <w:pPr>
        <w:pStyle w:val="4"/>
        <w:bidi w:val="0"/>
        <w:rPr>
          <w:rFonts w:hint="default" w:asciiTheme="minorAscii" w:hAnsiTheme="minorAscii"/>
        </w:rPr>
      </w:pPr>
      <w:bookmarkStart w:id="25" w:name="_Toc31224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</w:rPr>
        <w:t>.</w:t>
      </w:r>
      <w:r>
        <w:rPr>
          <w:rFonts w:hint="default" w:asciiTheme="minorAscii" w:hAnsiTheme="minorAscii"/>
          <w:lang w:val="en-US" w:eastAsia="zh-CN"/>
        </w:rPr>
        <w:t>4</w:t>
      </w:r>
      <w:r>
        <w:rPr>
          <w:rFonts w:hint="default" w:asciiTheme="minorAscii" w:hAnsiTheme="minorAscii"/>
        </w:rPr>
        <w:t>.1 串口的连接</w:t>
      </w:r>
      <w:bookmarkEnd w:id="25"/>
    </w:p>
    <w:p w14:paraId="607AD129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0" distR="0">
            <wp:extent cx="5274310" cy="36893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AFE9">
      <w:pPr>
        <w:bidi w:val="0"/>
        <w:ind w:firstLine="42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测试过程中，必须确保软件的PCB 断电 处于使能状态。</w:t>
      </w:r>
    </w:p>
    <w:p w14:paraId="556D622D">
      <w:pPr>
        <w:pStyle w:val="4"/>
        <w:bidi w:val="0"/>
        <w:rPr>
          <w:rFonts w:hint="default" w:asciiTheme="minorAscii" w:hAnsiTheme="minorAscii"/>
          <w:lang w:val="en-US" w:eastAsia="zh-CN"/>
        </w:rPr>
      </w:pPr>
      <w:bookmarkStart w:id="26" w:name="_Toc18566"/>
      <w:r>
        <w:rPr>
          <w:rFonts w:hint="default" w:asciiTheme="minorAscii" w:hAnsiTheme="minorAscii"/>
          <w:lang w:val="en-US" w:eastAsia="zh-CN"/>
        </w:rPr>
        <w:t>3.4.2 条形扫码器的配置与使用</w:t>
      </w:r>
      <w:bookmarkEnd w:id="26"/>
    </w:p>
    <w:p w14:paraId="73A5137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86805" cy="1026795"/>
            <wp:effectExtent l="0" t="0" r="4445" b="19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B26C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扫码器初始化：</w:t>
      </w:r>
      <w:r>
        <w:rPr>
          <w:rFonts w:hint="default" w:asciiTheme="minorAscii" w:hAnsiTheme="minorAscii"/>
        </w:rPr>
        <w:t>扫描恢复出厂设置</w:t>
      </w:r>
      <w:r>
        <w:rPr>
          <w:rFonts w:hint="default" w:asciiTheme="minorAscii" w:hAnsiTheme="minorAscii"/>
          <w:lang w:eastAsia="zh-CN"/>
        </w:rPr>
        <w:t>；</w:t>
      </w:r>
      <w:r>
        <w:rPr>
          <w:rFonts w:hint="default" w:asciiTheme="minorAscii" w:hAnsiTheme="minorAscii"/>
        </w:rPr>
        <w:t>扫描结束符“回车CR”</w:t>
      </w:r>
    </w:p>
    <w:p w14:paraId="53DC5DC7">
      <w:pPr>
        <w:bidi w:val="0"/>
        <w:ind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b/>
          <w:bCs/>
        </w:rPr>
        <w:t>USB模式</w:t>
      </w:r>
      <w:r>
        <w:rPr>
          <w:rFonts w:hint="eastAsia"/>
          <w:b/>
          <w:bCs/>
          <w:lang w:eastAsia="zh-CN"/>
        </w:rPr>
        <w:t>：</w:t>
      </w:r>
      <w:r>
        <w:rPr>
          <w:rFonts w:hint="default" w:asciiTheme="minorAscii" w:hAnsiTheme="minorAscii"/>
        </w:rPr>
        <w:t>扫描接口设置“HID-KBW”</w:t>
      </w:r>
    </w:p>
    <w:p w14:paraId="5AD068CE">
      <w:pPr>
        <w:bidi w:val="0"/>
        <w:ind w:firstLine="420" w:firstLineChars="0"/>
        <w:rPr>
          <w:rFonts w:hint="default" w:asciiTheme="minorAscii" w:hAnsiTheme="minorAscii"/>
          <w:b/>
          <w:bCs/>
        </w:rPr>
      </w:pPr>
      <w:r>
        <w:rPr>
          <w:rFonts w:hint="default" w:asciiTheme="minorAscii" w:hAnsiTheme="minorAscii"/>
          <w:b/>
          <w:bCs/>
        </w:rPr>
        <w:t>串口模式：</w:t>
      </w:r>
    </w:p>
    <w:p w14:paraId="5771FCBE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扫描接口设置 “USB COM”</w:t>
      </w:r>
    </w:p>
    <w:p w14:paraId="43DB0F28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扫描串口参数设置“115200bps”</w:t>
      </w:r>
    </w:p>
    <w:p w14:paraId="223376A3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扫描串口参数设置“无校验”</w:t>
      </w:r>
    </w:p>
    <w:p w14:paraId="5C15D1AF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扫描串口参数设置“1停止位”</w:t>
      </w:r>
    </w:p>
    <w:p w14:paraId="75EC3423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扫描串口参数设置“8位数据位”</w:t>
      </w:r>
    </w:p>
    <w:p w14:paraId="6BA22B17">
      <w:pPr>
        <w:bidi w:val="0"/>
        <w:rPr>
          <w:rFonts w:hint="default" w:asciiTheme="minorAscii" w:hAnsiTheme="minorAscii"/>
          <w:b/>
          <w:bCs/>
        </w:rPr>
      </w:pPr>
      <w:r>
        <w:rPr>
          <w:rFonts w:hint="default" w:asciiTheme="minorAscii" w:hAnsiTheme="minorAscii"/>
          <w:b/>
          <w:bCs/>
        </w:rPr>
        <w:t>测试操作：</w:t>
      </w:r>
    </w:p>
    <w:p w14:paraId="37454931">
      <w:p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</w:rPr>
        <w:t>使用扫描器扫描待测试板子上的条形码后，向下按压机器把手，为板子通电并启动检测。</w:t>
      </w:r>
    </w:p>
    <w:p w14:paraId="346040AD">
      <w:pPr>
        <w:pStyle w:val="3"/>
        <w:bidi w:val="0"/>
        <w:rPr>
          <w:rFonts w:hint="default"/>
        </w:rPr>
      </w:pPr>
      <w:bookmarkStart w:id="27" w:name="_Toc8281"/>
      <w:r>
        <w:rPr>
          <w:rFonts w:hint="default"/>
          <w:lang w:val="en-US" w:eastAsia="zh-CN"/>
        </w:rPr>
        <w:t>3.5注意事项</w:t>
      </w:r>
      <w:bookmarkEnd w:id="27"/>
    </w:p>
    <w:p w14:paraId="60311682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调试过程中，需要对主板进行上电，可通过DIDO中强制上电A、上电B 或者交流上电A，严禁使用PCB  断电。</w:t>
      </w:r>
    </w:p>
    <w:p w14:paraId="1B5505E8">
      <w:pPr>
        <w:bidi w:val="0"/>
      </w:pPr>
      <w:r>
        <w:drawing>
          <wp:inline distT="0" distB="0" distL="114300" distR="114300">
            <wp:extent cx="4518660" cy="1809115"/>
            <wp:effectExtent l="0" t="0" r="15240" b="63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rcRect b="5035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3486">
      <w:pPr>
        <w:bidi w:val="0"/>
        <w:rPr>
          <w:rFonts w:hint="default" w:asciiTheme="minorAscii" w:hAnsiTheme="minorAscii"/>
        </w:rPr>
      </w:pPr>
      <w:bookmarkStart w:id="37" w:name="_GoBack"/>
      <w:bookmarkEnd w:id="37"/>
      <w:r>
        <w:drawing>
          <wp:inline distT="0" distB="0" distL="114300" distR="114300">
            <wp:extent cx="4525645" cy="3648710"/>
            <wp:effectExtent l="0" t="0" r="8255" b="889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8FC8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※配置文件经过配置以后，应该及时保存，做到修改后，先保存，再测试。</w:t>
      </w:r>
    </w:p>
    <w:p w14:paraId="4642ECC2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※选取ROI区域时，禁止出现“点”，区域选的太小会造成死机软件死机。</w:t>
      </w:r>
    </w:p>
    <w:p w14:paraId="1081A71F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※按键遥控必须是面板音量+、面板音量-、面板CH+、面板CH-中的一个，禁止使用Voice+或Voice-。</w:t>
      </w:r>
    </w:p>
    <w:p w14:paraId="58F4FF2A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※调试过程中各个板型上电状态：</w:t>
      </w:r>
    </w:p>
    <w:p w14:paraId="49EDE338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※需要先确保PCB断电使能，DIDO中的上电A、上电B 或者交流上电A、交流上电B断掉，然后再保存。</w:t>
      </w:r>
    </w:p>
    <w:p w14:paraId="7DD21A23">
      <w:pPr>
        <w:bidi w:val="0"/>
      </w:pPr>
    </w:p>
    <w:p w14:paraId="6E5C813D">
      <w:pPr>
        <w:bidi w:val="0"/>
        <w:rPr>
          <w:rFonts w:hint="default"/>
        </w:rPr>
      </w:pPr>
    </w:p>
    <w:p w14:paraId="63BC3399">
      <w:pPr>
        <w:pStyle w:val="3"/>
        <w:bidi w:val="0"/>
        <w:rPr>
          <w:rFonts w:hint="default" w:asciiTheme="minorAscii" w:hAnsiTheme="minorAscii"/>
          <w:lang w:val="en-US" w:eastAsia="zh-CN"/>
        </w:rPr>
      </w:pPr>
      <w:bookmarkStart w:id="28" w:name="_Toc32727"/>
      <w:r>
        <w:rPr>
          <w:rFonts w:hint="default" w:asciiTheme="minorAscii" w:hAnsiTheme="minorAscii"/>
          <w:lang w:val="en-US" w:eastAsia="zh-CN"/>
        </w:rPr>
        <w:t>3</w:t>
      </w:r>
      <w:r>
        <w:rPr>
          <w:rFonts w:hint="default" w:asciiTheme="minorAscii" w:hAnsiTheme="minorAscii"/>
          <w:lang w:eastAsia="zh-CN"/>
        </w:rPr>
        <w:t>.</w:t>
      </w:r>
      <w:r>
        <w:rPr>
          <w:rFonts w:hint="default" w:asciiTheme="minorAscii" w:hAnsiTheme="minorAscii"/>
          <w:lang w:val="en-US" w:eastAsia="zh-CN"/>
        </w:rPr>
        <w:t>6账户管理</w:t>
      </w:r>
      <w:bookmarkEnd w:id="28"/>
    </w:p>
    <w:p w14:paraId="02F49A9B">
      <w:pPr>
        <w:bidi w:val="0"/>
        <w:ind w:firstLine="420" w:firstLineChars="0"/>
        <w:rPr>
          <w:rFonts w:hint="default" w:asciiTheme="minorAscii" w:hAnsiTheme="minorAscii"/>
          <w:b/>
          <w:bCs/>
        </w:rPr>
      </w:pPr>
      <w:r>
        <w:rPr>
          <w:rFonts w:hint="default" w:asciiTheme="minorAscii" w:hAnsiTheme="minorAscii"/>
          <w:b/>
          <w:bCs/>
        </w:rPr>
        <w:t>三步实现权限分配：</w:t>
      </w:r>
    </w:p>
    <w:p w14:paraId="7CDBD49E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1-</w:t>
      </w:r>
      <w:r>
        <w:rPr>
          <w:rFonts w:hint="default" w:asciiTheme="minorAscii" w:hAnsiTheme="minorAscii"/>
          <w:lang w:val="en-US" w:eastAsia="zh-CN"/>
        </w:rPr>
        <w:t>账户</w:t>
      </w:r>
      <w:r>
        <w:rPr>
          <w:rFonts w:hint="default" w:asciiTheme="minorAscii" w:hAnsiTheme="minorAscii"/>
        </w:rPr>
        <w:t>管理-创建管理员；</w:t>
      </w:r>
    </w:p>
    <w:p w14:paraId="1878A6F7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2-权限分配-为管理员分配权限；</w:t>
      </w:r>
    </w:p>
    <w:p w14:paraId="716B408B">
      <w:pPr>
        <w:bidi w:val="0"/>
        <w:ind w:left="420" w:leftChars="0" w:firstLine="42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t>3-账户管理-管理员创建操作员账户。</w:t>
      </w:r>
    </w:p>
    <w:p w14:paraId="46935E96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  <w:lang w:val="en-US" w:eastAsia="zh-CN"/>
        </w:rPr>
        <w:t xml:space="preserve">1. </w:t>
      </w:r>
      <w:r>
        <w:rPr>
          <w:rFonts w:hint="default" w:asciiTheme="minorAscii" w:hAnsiTheme="minorAscii"/>
        </w:rPr>
        <w:t>修改密码：在个人信息栏，选中修改密码复选框，输入原始密码和新密码，更改密码。</w:t>
      </w:r>
    </w:p>
    <w:p w14:paraId="19D59365">
      <w:p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1172845</wp:posOffset>
                </wp:positionV>
                <wp:extent cx="857250" cy="238760"/>
                <wp:effectExtent l="6350" t="6350" r="12700" b="2159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2040" y="3672840"/>
                          <a:ext cx="85725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9CD65">
                            <w:pPr>
                              <w:jc w:val="center"/>
                              <w:rPr>
                                <w:rFonts w:hint="eastAsia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3pt;margin-top:92.35pt;height:18.8pt;width:67.5pt;z-index:251659264;v-text-anchor:middle;mso-width-relative:page;mso-height-relative:page;" filled="f" stroked="t" coordsize="21600,21600" o:gfxdata="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RgaCM1gAAAAsBAAAPAAAAAAAAAAEAIAAAACIAAABk&#10;cnMvZG93bnJldi54bWxQSwECFAAUAAAACACHTuJAbKP3u3oCAADjBAAADgAAAAAAAAABACAAAAAl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 w14:paraId="6F79CD65">
                      <w:pPr>
                        <w:jc w:val="center"/>
                        <w:rPr>
                          <w:rFonts w:hint="eastAsia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Theme="minorAscii" w:hAnsiTheme="minorAscii"/>
        </w:rPr>
        <w:drawing>
          <wp:inline distT="0" distB="0" distL="114300" distR="114300">
            <wp:extent cx="3954145" cy="2638425"/>
            <wp:effectExtent l="0" t="0" r="825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F644">
      <w:pPr>
        <w:numPr>
          <w:ilvl w:val="0"/>
          <w:numId w:val="2"/>
        </w:numPr>
        <w:bidi w:val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val="en-US" w:eastAsia="zh-CN"/>
        </w:rPr>
        <w:t>账户管理：</w:t>
      </w:r>
      <w:r>
        <w:rPr>
          <w:rFonts w:hint="default" w:asciiTheme="minorAscii" w:hAnsiTheme="minorAscii"/>
        </w:rPr>
        <w:t>账户管理下面创建账户，按步骤1-2-3，在账户处输入账户名，点击新建按钮完成账户创建。账户登录初始密码是：000000。如果修改后的密码忘记了，点初始化按钮，恢复为初始密码。</w:t>
      </w:r>
    </w:p>
    <w:p w14:paraId="1AF71D1D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114300" distR="114300">
            <wp:extent cx="3945255" cy="2631440"/>
            <wp:effectExtent l="0" t="0" r="17145" b="165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9A18">
      <w:pPr>
        <w:numPr>
          <w:ilvl w:val="0"/>
          <w:numId w:val="2"/>
        </w:numPr>
        <w:bidi w:val="0"/>
        <w:ind w:left="0" w:leftChars="0" w:firstLine="0" w:firstLineChars="0"/>
        <w:rPr>
          <w:rFonts w:hint="default" w:asciiTheme="minorAscii" w:hAnsiTheme="minorAscii"/>
          <w:lang w:val="en-US" w:eastAsia="zh-CN"/>
        </w:rPr>
      </w:pPr>
      <w:r>
        <w:rPr>
          <w:rFonts w:hint="default" w:asciiTheme="minorAscii" w:hAnsiTheme="minorAscii"/>
          <w:lang w:eastAsia="zh-CN"/>
        </w:rPr>
        <w:t>【</w:t>
      </w:r>
      <w:r>
        <w:rPr>
          <w:rFonts w:hint="default" w:asciiTheme="minorAscii" w:hAnsiTheme="minorAscii"/>
          <w:lang w:val="en-US" w:eastAsia="zh-CN"/>
        </w:rPr>
        <w:t>权限分布</w:t>
      </w:r>
      <w:r>
        <w:rPr>
          <w:rFonts w:hint="default" w:asciiTheme="minorAscii" w:hAnsiTheme="minorAscii"/>
          <w:lang w:eastAsia="zh-CN"/>
        </w:rPr>
        <w:t>】</w:t>
      </w:r>
      <w:r>
        <w:rPr>
          <w:rFonts w:hint="default" w:asciiTheme="minorAscii" w:hAnsiTheme="minorAscii"/>
          <w:lang w:val="en-US" w:eastAsia="zh-CN"/>
        </w:rPr>
        <w:t>页面，</w:t>
      </w:r>
      <w:r>
        <w:rPr>
          <w:rFonts w:hint="default" w:asciiTheme="minorAscii" w:hAnsiTheme="minorAscii"/>
        </w:rPr>
        <w:t>单击权限分布，单击鼠标即可选中相应权限；只保留</w:t>
      </w:r>
      <w:r>
        <w:rPr>
          <w:rFonts w:hint="default" w:asciiTheme="minorAscii" w:hAnsiTheme="minorAscii"/>
          <w:lang w:val="en-US" w:eastAsia="zh-CN"/>
        </w:rPr>
        <w:t>需要的</w:t>
      </w:r>
      <w:r>
        <w:rPr>
          <w:rFonts w:hint="default" w:asciiTheme="minorAscii" w:hAnsiTheme="minorAscii"/>
        </w:rPr>
        <w:t>权限；</w:t>
      </w:r>
    </w:p>
    <w:p w14:paraId="1E1781E5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114300" distR="114300">
            <wp:extent cx="3789045" cy="2527935"/>
            <wp:effectExtent l="0" t="0" r="1905" b="571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8BB4">
      <w:pPr>
        <w:numPr>
          <w:ilvl w:val="0"/>
          <w:numId w:val="2"/>
        </w:numPr>
        <w:bidi w:val="0"/>
        <w:ind w:left="0" w:leftChars="0" w:firstLine="0" w:firstLineChars="0"/>
        <w:rPr>
          <w:rFonts w:hint="default" w:asciiTheme="minorAscii" w:hAnsiTheme="minorAscii"/>
        </w:rPr>
      </w:pPr>
      <w:r>
        <w:rPr>
          <w:rFonts w:hint="default" w:asciiTheme="minorAscii" w:hAnsiTheme="minorAscii"/>
          <w:lang w:eastAsia="zh-CN"/>
        </w:rPr>
        <w:t>【</w:t>
      </w:r>
      <w:r>
        <w:rPr>
          <w:rFonts w:hint="default" w:asciiTheme="minorAscii" w:hAnsiTheme="minorAscii"/>
        </w:rPr>
        <w:t>权限管理</w:t>
      </w:r>
      <w:r>
        <w:rPr>
          <w:rFonts w:hint="default" w:asciiTheme="minorAscii" w:hAnsiTheme="minorAscii"/>
          <w:lang w:eastAsia="zh-CN"/>
        </w:rPr>
        <w:t>】</w:t>
      </w:r>
      <w:r>
        <w:rPr>
          <w:rFonts w:hint="default" w:asciiTheme="minorAscii" w:hAnsiTheme="minorAscii"/>
        </w:rPr>
        <w:t>页面下 按</w:t>
      </w:r>
      <w:r>
        <w:rPr>
          <w:rFonts w:hint="default" w:asciiTheme="minorAscii" w:hAnsiTheme="minorAscii"/>
          <w:lang w:eastAsia="zh-CN"/>
        </w:rPr>
        <w:t>【</w:t>
      </w:r>
      <w:r>
        <w:rPr>
          <w:rFonts w:hint="default" w:asciiTheme="minorAscii" w:hAnsiTheme="minorAscii"/>
        </w:rPr>
        <w:t>新建</w:t>
      </w:r>
      <w:r>
        <w:rPr>
          <w:rFonts w:hint="default" w:asciiTheme="minorAscii" w:hAnsiTheme="minorAscii"/>
          <w:lang w:eastAsia="zh-CN"/>
        </w:rPr>
        <w:t>】</w:t>
      </w:r>
      <w:r>
        <w:rPr>
          <w:rFonts w:hint="default" w:asciiTheme="minorAscii" w:hAnsiTheme="minorAscii"/>
        </w:rPr>
        <w:t>按钮，创建</w:t>
      </w:r>
      <w:r>
        <w:rPr>
          <w:rFonts w:hint="default" w:asciiTheme="minorAscii" w:hAnsiTheme="minorAscii"/>
          <w:lang w:val="en-US" w:eastAsia="zh-CN"/>
        </w:rPr>
        <w:t>新用户</w:t>
      </w:r>
      <w:r>
        <w:rPr>
          <w:rFonts w:hint="default" w:asciiTheme="minorAscii" w:hAnsiTheme="minorAscii"/>
        </w:rPr>
        <w:t>，如下图</w:t>
      </w:r>
      <w:r>
        <w:rPr>
          <w:rFonts w:hint="default" w:asciiTheme="minorAscii" w:hAnsiTheme="minorAscii"/>
          <w:lang w:eastAsia="zh-CN"/>
        </w:rPr>
        <w:t>：</w:t>
      </w:r>
    </w:p>
    <w:p w14:paraId="1ABC37F7">
      <w:pPr>
        <w:bidi w:val="0"/>
        <w:rPr>
          <w:rFonts w:hint="default" w:asciiTheme="minorAscii" w:hAnsiTheme="minorAscii"/>
        </w:rPr>
      </w:pPr>
      <w:r>
        <w:rPr>
          <w:rFonts w:hint="default" w:asciiTheme="minorAscii" w:hAnsiTheme="minorAscii"/>
        </w:rPr>
        <w:drawing>
          <wp:inline distT="0" distB="0" distL="114300" distR="114300">
            <wp:extent cx="3873500" cy="2584450"/>
            <wp:effectExtent l="0" t="0" r="12700" b="635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C581">
      <w:pPr>
        <w:pStyle w:val="3"/>
        <w:bidi w:val="0"/>
        <w:rPr>
          <w:rFonts w:hint="eastAsia" w:ascii="等线" w:hAnsi="等线" w:eastAsia="等线" w:cs="等线"/>
        </w:rPr>
      </w:pPr>
      <w:bookmarkStart w:id="29" w:name="_Toc22568"/>
      <w:r>
        <w:rPr>
          <w:rFonts w:hint="eastAsia" w:ascii="等线" w:hAnsi="等线" w:eastAsia="等线" w:cs="等线"/>
          <w:lang w:val="en-US" w:eastAsia="zh-CN"/>
        </w:rPr>
        <w:t>3.7</w:t>
      </w:r>
      <w:r>
        <w:rPr>
          <w:rFonts w:hint="eastAsia" w:ascii="等线" w:hAnsi="等线" w:eastAsia="等线" w:cs="等线"/>
        </w:rPr>
        <w:t>设备关机流程</w:t>
      </w:r>
      <w:bookmarkEnd w:id="29"/>
    </w:p>
    <w:p w14:paraId="5A00E878">
      <w:pPr>
        <w:bidi w:val="0"/>
        <w:ind w:firstLine="42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①确认生产结束，将针床里的主板全部取出。</w:t>
      </w:r>
    </w:p>
    <w:p w14:paraId="522EDA6B">
      <w:pPr>
        <w:bidi w:val="0"/>
        <w:ind w:firstLine="42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shd w:val="clear" w:color="auto" w:fill="auto"/>
          <w:lang w:val="en-US" w:eastAsia="zh-CN"/>
        </w:rPr>
        <w:t>②</w:t>
      </w:r>
      <w:r>
        <w:rPr>
          <w:rFonts w:hint="eastAsia" w:ascii="等线" w:hAnsi="等线" w:eastAsia="等线" w:cs="等线"/>
        </w:rPr>
        <w:t>依次将测试软件、工控机电源、通用工装电源、信号源电源、转换盒电源关闭。</w:t>
      </w:r>
    </w:p>
    <w:p w14:paraId="0E28FC43">
      <w:pPr>
        <w:bidi w:val="0"/>
        <w:ind w:firstLine="42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= 3 \* GB3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等线" w:hAnsi="等线" w:eastAsia="等线" w:cs="等线"/>
        </w:rPr>
        <w:t>③</w:t>
      </w:r>
      <w:r>
        <w:rPr>
          <w:rFonts w:hint="eastAsia" w:ascii="等线" w:hAnsi="等线" w:eastAsia="等线" w:cs="等线"/>
        </w:rPr>
        <w:fldChar w:fldCharType="end"/>
      </w:r>
      <w:r>
        <w:rPr>
          <w:rFonts w:hint="eastAsia" w:ascii="等线" w:hAnsi="等线" w:eastAsia="等线" w:cs="等线"/>
        </w:rPr>
        <w:t>设备主电源开关关掉</w:t>
      </w:r>
    </w:p>
    <w:p w14:paraId="2182541C">
      <w:pPr>
        <w:pStyle w:val="2"/>
        <w:bidi w:val="0"/>
        <w:rPr>
          <w:rFonts w:hint="default"/>
          <w:lang w:val="en-US" w:eastAsia="zh-CN"/>
        </w:rPr>
      </w:pPr>
      <w:bookmarkStart w:id="30" w:name="_Toc10182"/>
      <w:r>
        <w:rPr>
          <w:rFonts w:hint="default"/>
          <w:lang w:val="en-US" w:eastAsia="zh-CN"/>
        </w:rPr>
        <w:t>四、设备故障排除的方法</w:t>
      </w:r>
      <w:bookmarkEnd w:id="30"/>
    </w:p>
    <w:p w14:paraId="7DBBC977">
      <w:pPr>
        <w:pStyle w:val="3"/>
        <w:bidi w:val="0"/>
        <w:rPr>
          <w:rFonts w:hint="default" w:asciiTheme="minorAscii" w:hAnsiTheme="minorAscii"/>
        </w:rPr>
      </w:pPr>
      <w:bookmarkStart w:id="31" w:name="_Toc491258569"/>
      <w:bookmarkStart w:id="32" w:name="_Toc14443"/>
      <w:r>
        <w:rPr>
          <w:rFonts w:hint="default" w:asciiTheme="minorAscii" w:hAnsiTheme="minorAscii"/>
          <w:lang w:val="en-US" w:eastAsia="zh-CN"/>
        </w:rPr>
        <w:t>4.</w:t>
      </w:r>
      <w:r>
        <w:rPr>
          <w:rFonts w:hint="default" w:asciiTheme="minorAscii" w:hAnsiTheme="minorAscii"/>
        </w:rPr>
        <w:t>1设备故障</w:t>
      </w:r>
      <w:bookmarkEnd w:id="31"/>
      <w:bookmarkEnd w:id="32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238"/>
        <w:gridCol w:w="2322"/>
        <w:gridCol w:w="2345"/>
        <w:gridCol w:w="1795"/>
      </w:tblGrid>
      <w:tr w14:paraId="3E1E6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  <w:shd w:val="clear" w:color="auto" w:fill="D7D7D7" w:themeFill="background1" w:themeFillShade="D8"/>
            <w:vAlign w:val="center"/>
          </w:tcPr>
          <w:p w14:paraId="282CDD8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序号</w:t>
            </w:r>
          </w:p>
        </w:tc>
        <w:tc>
          <w:tcPr>
            <w:tcW w:w="1238" w:type="dxa"/>
            <w:shd w:val="clear" w:color="auto" w:fill="D7D7D7" w:themeFill="background1" w:themeFillShade="D8"/>
            <w:vAlign w:val="center"/>
          </w:tcPr>
          <w:p w14:paraId="5C3A80B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发生位置</w:t>
            </w:r>
          </w:p>
        </w:tc>
        <w:tc>
          <w:tcPr>
            <w:tcW w:w="2322" w:type="dxa"/>
            <w:shd w:val="clear" w:color="auto" w:fill="D7D7D7" w:themeFill="background1" w:themeFillShade="D8"/>
            <w:vAlign w:val="center"/>
          </w:tcPr>
          <w:p w14:paraId="4B67F68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故障情况</w:t>
            </w:r>
          </w:p>
        </w:tc>
        <w:tc>
          <w:tcPr>
            <w:tcW w:w="2345" w:type="dxa"/>
            <w:shd w:val="clear" w:color="auto" w:fill="D7D7D7" w:themeFill="background1" w:themeFillShade="D8"/>
            <w:vAlign w:val="center"/>
          </w:tcPr>
          <w:p w14:paraId="6E6A101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原因分析</w:t>
            </w:r>
          </w:p>
        </w:tc>
        <w:tc>
          <w:tcPr>
            <w:tcW w:w="1795" w:type="dxa"/>
            <w:shd w:val="clear" w:color="auto" w:fill="D7D7D7" w:themeFill="background1" w:themeFillShade="D8"/>
            <w:vAlign w:val="center"/>
          </w:tcPr>
          <w:p w14:paraId="75F7CA7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解决方式</w:t>
            </w:r>
          </w:p>
        </w:tc>
      </w:tr>
      <w:tr w14:paraId="194E0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  <w:vAlign w:val="center"/>
          </w:tcPr>
          <w:p w14:paraId="2FAC537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</w:t>
            </w:r>
          </w:p>
        </w:tc>
        <w:tc>
          <w:tcPr>
            <w:tcW w:w="1238" w:type="dxa"/>
            <w:vAlign w:val="center"/>
          </w:tcPr>
          <w:p w14:paraId="010BEB3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转换盒</w:t>
            </w:r>
          </w:p>
        </w:tc>
        <w:tc>
          <w:tcPr>
            <w:tcW w:w="2322" w:type="dxa"/>
            <w:vAlign w:val="center"/>
          </w:tcPr>
          <w:p w14:paraId="414C03D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A侧转换盒出现在了软件界面的B侧</w:t>
            </w:r>
          </w:p>
        </w:tc>
        <w:tc>
          <w:tcPr>
            <w:tcW w:w="2345" w:type="dxa"/>
            <w:vAlign w:val="center"/>
          </w:tcPr>
          <w:p w14:paraId="1C3BF4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工控机HDMI板卡口有A/B之分，A和B上的HDMI线插反了</w:t>
            </w:r>
          </w:p>
        </w:tc>
        <w:tc>
          <w:tcPr>
            <w:tcW w:w="1795" w:type="dxa"/>
            <w:vAlign w:val="center"/>
          </w:tcPr>
          <w:p w14:paraId="4322637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将转换盒或工控机上的HDMI线A/B互换</w:t>
            </w:r>
          </w:p>
        </w:tc>
      </w:tr>
      <w:tr w14:paraId="53459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  <w:vAlign w:val="center"/>
          </w:tcPr>
          <w:p w14:paraId="618363D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</w:t>
            </w:r>
          </w:p>
        </w:tc>
        <w:tc>
          <w:tcPr>
            <w:tcW w:w="1238" w:type="dxa"/>
            <w:vAlign w:val="center"/>
          </w:tcPr>
          <w:p w14:paraId="089AFA5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转换盒</w:t>
            </w:r>
          </w:p>
        </w:tc>
        <w:tc>
          <w:tcPr>
            <w:tcW w:w="2322" w:type="dxa"/>
            <w:vAlign w:val="center"/>
          </w:tcPr>
          <w:p w14:paraId="3C839CE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图像出现有规律性异常，如半面图像正常，半面图像图异</w:t>
            </w:r>
          </w:p>
        </w:tc>
        <w:tc>
          <w:tcPr>
            <w:tcW w:w="2345" w:type="dxa"/>
            <w:vAlign w:val="center"/>
          </w:tcPr>
          <w:p w14:paraId="2026F89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确认是否连续出现此情况</w:t>
            </w:r>
          </w:p>
        </w:tc>
        <w:tc>
          <w:tcPr>
            <w:tcW w:w="1795" w:type="dxa"/>
            <w:vAlign w:val="center"/>
          </w:tcPr>
          <w:p w14:paraId="121BE5A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若连续出现，重启转换盒</w:t>
            </w:r>
          </w:p>
        </w:tc>
      </w:tr>
      <w:tr w14:paraId="4840E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  <w:vAlign w:val="center"/>
          </w:tcPr>
          <w:p w14:paraId="3012099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</w:t>
            </w:r>
          </w:p>
        </w:tc>
        <w:tc>
          <w:tcPr>
            <w:tcW w:w="1238" w:type="dxa"/>
            <w:vAlign w:val="center"/>
          </w:tcPr>
          <w:p w14:paraId="3F06F98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转换盒</w:t>
            </w:r>
          </w:p>
        </w:tc>
        <w:tc>
          <w:tcPr>
            <w:tcW w:w="2322" w:type="dxa"/>
            <w:vAlign w:val="center"/>
          </w:tcPr>
          <w:p w14:paraId="099FFD8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其中一侧图像测试OK，另一侧图像从表面上看也是正常的，但是测试不过</w:t>
            </w:r>
          </w:p>
        </w:tc>
        <w:tc>
          <w:tcPr>
            <w:tcW w:w="2345" w:type="dxa"/>
            <w:vAlign w:val="center"/>
          </w:tcPr>
          <w:p w14:paraId="59CCCD3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确认测试图像与样本图像是否有微小差异，并确认A、B转换盒的状态是否都在OE或者EO上</w:t>
            </w:r>
          </w:p>
        </w:tc>
        <w:tc>
          <w:tcPr>
            <w:tcW w:w="1795" w:type="dxa"/>
            <w:vAlign w:val="center"/>
          </w:tcPr>
          <w:p w14:paraId="20E9E69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将A、B转换盒均调到OE或EO状态上</w:t>
            </w:r>
          </w:p>
        </w:tc>
      </w:tr>
      <w:tr w14:paraId="68329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  <w:vAlign w:val="center"/>
          </w:tcPr>
          <w:p w14:paraId="7CBFE89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</w:t>
            </w:r>
          </w:p>
        </w:tc>
        <w:tc>
          <w:tcPr>
            <w:tcW w:w="1238" w:type="dxa"/>
            <w:vAlign w:val="center"/>
          </w:tcPr>
          <w:p w14:paraId="6949D7D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测试软件</w:t>
            </w:r>
          </w:p>
        </w:tc>
        <w:tc>
          <w:tcPr>
            <w:tcW w:w="2322" w:type="dxa"/>
            <w:vAlign w:val="center"/>
          </w:tcPr>
          <w:p w14:paraId="50EB4DB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测试系统未显示转换盒已接入</w:t>
            </w:r>
          </w:p>
        </w:tc>
        <w:tc>
          <w:tcPr>
            <w:tcW w:w="2345" w:type="dxa"/>
            <w:vAlign w:val="center"/>
          </w:tcPr>
          <w:p w14:paraId="6E115F2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转换盒重新上电后，是否OK</w:t>
            </w:r>
          </w:p>
        </w:tc>
        <w:tc>
          <w:tcPr>
            <w:tcW w:w="1795" w:type="dxa"/>
            <w:vAlign w:val="center"/>
          </w:tcPr>
          <w:p w14:paraId="2B7CA78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如果重启转换盒后仍然未接入，重新启动测试软件</w:t>
            </w:r>
          </w:p>
        </w:tc>
      </w:tr>
    </w:tbl>
    <w:p w14:paraId="1F6EF45C">
      <w:pPr>
        <w:pStyle w:val="3"/>
        <w:bidi w:val="0"/>
        <w:rPr>
          <w:rFonts w:hint="default" w:asciiTheme="minorAscii" w:hAnsiTheme="minorAscii"/>
        </w:rPr>
      </w:pPr>
      <w:bookmarkStart w:id="33" w:name="_Toc491258570"/>
      <w:bookmarkStart w:id="34" w:name="_Toc11376"/>
      <w:r>
        <w:rPr>
          <w:rFonts w:hint="default" w:asciiTheme="minorAscii" w:hAnsiTheme="minorAscii"/>
          <w:lang w:val="en-US" w:eastAsia="zh-CN"/>
        </w:rPr>
        <w:t>4.</w:t>
      </w:r>
      <w:r>
        <w:rPr>
          <w:rFonts w:hint="default" w:asciiTheme="minorAscii" w:hAnsiTheme="minorAscii"/>
        </w:rPr>
        <w:t>2测试系统故障</w:t>
      </w:r>
      <w:bookmarkEnd w:id="33"/>
      <w:bookmarkEnd w:id="34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1174"/>
        <w:gridCol w:w="2640"/>
        <w:gridCol w:w="2295"/>
        <w:gridCol w:w="1687"/>
      </w:tblGrid>
      <w:tr w14:paraId="0C830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shd w:val="clear" w:color="auto" w:fill="D7D7D7" w:themeFill="background1" w:themeFillShade="D8"/>
            <w:vAlign w:val="center"/>
          </w:tcPr>
          <w:p w14:paraId="7EA12F6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序号</w:t>
            </w:r>
          </w:p>
        </w:tc>
        <w:tc>
          <w:tcPr>
            <w:tcW w:w="1174" w:type="dxa"/>
            <w:shd w:val="clear" w:color="auto" w:fill="D7D7D7" w:themeFill="background1" w:themeFillShade="D8"/>
            <w:vAlign w:val="center"/>
          </w:tcPr>
          <w:p w14:paraId="08A5902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检测项</w:t>
            </w:r>
          </w:p>
        </w:tc>
        <w:tc>
          <w:tcPr>
            <w:tcW w:w="2640" w:type="dxa"/>
            <w:shd w:val="clear" w:color="auto" w:fill="D7D7D7" w:themeFill="background1" w:themeFillShade="D8"/>
            <w:vAlign w:val="center"/>
          </w:tcPr>
          <w:p w14:paraId="52976E3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故障情况</w:t>
            </w:r>
          </w:p>
        </w:tc>
        <w:tc>
          <w:tcPr>
            <w:tcW w:w="2295" w:type="dxa"/>
            <w:shd w:val="clear" w:color="auto" w:fill="D7D7D7" w:themeFill="background1" w:themeFillShade="D8"/>
            <w:vAlign w:val="center"/>
          </w:tcPr>
          <w:p w14:paraId="166D576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原因查找</w:t>
            </w:r>
          </w:p>
        </w:tc>
        <w:tc>
          <w:tcPr>
            <w:tcW w:w="1687" w:type="dxa"/>
            <w:shd w:val="clear" w:color="auto" w:fill="D7D7D7" w:themeFill="background1" w:themeFillShade="D8"/>
            <w:vAlign w:val="center"/>
          </w:tcPr>
          <w:p w14:paraId="7BBFEA0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解决方式</w:t>
            </w:r>
          </w:p>
        </w:tc>
      </w:tr>
      <w:tr w14:paraId="13FB6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restart"/>
            <w:vAlign w:val="center"/>
          </w:tcPr>
          <w:p w14:paraId="1981BCA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</w:t>
            </w:r>
          </w:p>
        </w:tc>
        <w:tc>
          <w:tcPr>
            <w:tcW w:w="1174" w:type="dxa"/>
            <w:vMerge w:val="restart"/>
            <w:vAlign w:val="center"/>
          </w:tcPr>
          <w:p w14:paraId="212FE55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电压</w:t>
            </w:r>
          </w:p>
        </w:tc>
        <w:tc>
          <w:tcPr>
            <w:tcW w:w="2640" w:type="dxa"/>
            <w:vAlign w:val="center"/>
          </w:tcPr>
          <w:p w14:paraId="457EA9D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（Vcc_Panel）NG</w:t>
            </w:r>
          </w:p>
        </w:tc>
        <w:tc>
          <w:tcPr>
            <w:tcW w:w="2295" w:type="dxa"/>
            <w:vAlign w:val="center"/>
          </w:tcPr>
          <w:p w14:paraId="2746E93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检查探针是否弹力不够</w:t>
            </w:r>
          </w:p>
        </w:tc>
        <w:tc>
          <w:tcPr>
            <w:tcW w:w="1687" w:type="dxa"/>
            <w:vAlign w:val="center"/>
          </w:tcPr>
          <w:p w14:paraId="666D8E5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更换探针</w:t>
            </w:r>
          </w:p>
        </w:tc>
      </w:tr>
      <w:tr w14:paraId="5F3EA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2E8A638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0E19BDF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0C9A5B5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（BL_EN）NG</w:t>
            </w:r>
          </w:p>
        </w:tc>
        <w:tc>
          <w:tcPr>
            <w:tcW w:w="2295" w:type="dxa"/>
            <w:vAlign w:val="center"/>
          </w:tcPr>
          <w:p w14:paraId="18AFF16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检查探针是否弹力不够</w:t>
            </w:r>
          </w:p>
        </w:tc>
        <w:tc>
          <w:tcPr>
            <w:tcW w:w="1687" w:type="dxa"/>
            <w:vAlign w:val="center"/>
          </w:tcPr>
          <w:p w14:paraId="30CDB8F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更换探针</w:t>
            </w:r>
          </w:p>
        </w:tc>
      </w:tr>
      <w:tr w14:paraId="41971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026529D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7E03007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5435832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（BL_ADJ）NG</w:t>
            </w:r>
          </w:p>
        </w:tc>
        <w:tc>
          <w:tcPr>
            <w:tcW w:w="2295" w:type="dxa"/>
            <w:vAlign w:val="center"/>
          </w:tcPr>
          <w:p w14:paraId="23F5BA0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检查探针是否弹力不够；检查检测范围是否过于严格</w:t>
            </w:r>
          </w:p>
        </w:tc>
        <w:tc>
          <w:tcPr>
            <w:tcW w:w="1687" w:type="dxa"/>
            <w:vAlign w:val="center"/>
          </w:tcPr>
          <w:p w14:paraId="24ED606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更换探针；放大电压检测范围</w:t>
            </w:r>
          </w:p>
        </w:tc>
      </w:tr>
      <w:tr w14:paraId="23D30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5D2FAA6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08A95FC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64CC22C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（WIFI-5V）NG</w:t>
            </w:r>
          </w:p>
        </w:tc>
        <w:tc>
          <w:tcPr>
            <w:tcW w:w="2295" w:type="dxa"/>
            <w:vAlign w:val="center"/>
          </w:tcPr>
          <w:p w14:paraId="065EB25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检查探针是否弹力不够 </w:t>
            </w:r>
          </w:p>
        </w:tc>
        <w:tc>
          <w:tcPr>
            <w:tcW w:w="1687" w:type="dxa"/>
            <w:vAlign w:val="center"/>
          </w:tcPr>
          <w:p w14:paraId="79ED689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更换探针</w:t>
            </w:r>
          </w:p>
        </w:tc>
      </w:tr>
      <w:tr w14:paraId="4617A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7192A7A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22364FC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189FD32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所有电压均为负值</w:t>
            </w:r>
          </w:p>
        </w:tc>
        <w:tc>
          <w:tcPr>
            <w:tcW w:w="2295" w:type="dxa"/>
            <w:vAlign w:val="center"/>
          </w:tcPr>
          <w:p w14:paraId="467324D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检查检查voltage和audio线是否插反</w:t>
            </w:r>
          </w:p>
        </w:tc>
        <w:tc>
          <w:tcPr>
            <w:tcW w:w="1687" w:type="dxa"/>
            <w:vAlign w:val="center"/>
          </w:tcPr>
          <w:p w14:paraId="4A58A75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重新插拔</w:t>
            </w:r>
          </w:p>
        </w:tc>
      </w:tr>
      <w:tr w14:paraId="2B7A6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Align w:val="center"/>
          </w:tcPr>
          <w:p w14:paraId="138DF6A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2</w:t>
            </w:r>
          </w:p>
        </w:tc>
        <w:tc>
          <w:tcPr>
            <w:tcW w:w="1174" w:type="dxa"/>
            <w:vAlign w:val="center"/>
          </w:tcPr>
          <w:p w14:paraId="483C92A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ATV图像比对</w:t>
            </w:r>
          </w:p>
        </w:tc>
        <w:tc>
          <w:tcPr>
            <w:tcW w:w="2640" w:type="dxa"/>
            <w:vAlign w:val="center"/>
          </w:tcPr>
          <w:p w14:paraId="56D2E1A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图像正常，但测试NG</w:t>
            </w:r>
          </w:p>
        </w:tc>
        <w:tc>
          <w:tcPr>
            <w:tcW w:w="2295" w:type="dxa"/>
            <w:vAlign w:val="center"/>
          </w:tcPr>
          <w:p w14:paraId="73281E2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检查测试图像与样本图像是否有差异</w:t>
            </w:r>
          </w:p>
        </w:tc>
        <w:tc>
          <w:tcPr>
            <w:tcW w:w="1687" w:type="dxa"/>
            <w:vAlign w:val="center"/>
          </w:tcPr>
          <w:p w14:paraId="6519D7D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如果有差异，重新抓取图像</w:t>
            </w:r>
          </w:p>
        </w:tc>
      </w:tr>
      <w:tr w14:paraId="29328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Align w:val="center"/>
          </w:tcPr>
          <w:p w14:paraId="11FFAB2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3</w:t>
            </w:r>
          </w:p>
        </w:tc>
        <w:tc>
          <w:tcPr>
            <w:tcW w:w="1174" w:type="dxa"/>
            <w:vAlign w:val="center"/>
          </w:tcPr>
          <w:p w14:paraId="18561A4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HDMI图像比对</w:t>
            </w:r>
          </w:p>
        </w:tc>
        <w:tc>
          <w:tcPr>
            <w:tcW w:w="2640" w:type="dxa"/>
            <w:vAlign w:val="center"/>
          </w:tcPr>
          <w:p w14:paraId="3A3B4CE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图像正常，但测试NG</w:t>
            </w:r>
          </w:p>
        </w:tc>
        <w:tc>
          <w:tcPr>
            <w:tcW w:w="2295" w:type="dxa"/>
            <w:vAlign w:val="center"/>
          </w:tcPr>
          <w:p w14:paraId="1002AA8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检查测试图像与样本图像是否有差异</w:t>
            </w:r>
          </w:p>
        </w:tc>
        <w:tc>
          <w:tcPr>
            <w:tcW w:w="1687" w:type="dxa"/>
            <w:vAlign w:val="center"/>
          </w:tcPr>
          <w:p w14:paraId="515446F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如果有差异，重新抓取图像</w:t>
            </w:r>
          </w:p>
        </w:tc>
      </w:tr>
      <w:tr w14:paraId="1694F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Align w:val="center"/>
          </w:tcPr>
          <w:p w14:paraId="1253865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4</w:t>
            </w:r>
          </w:p>
        </w:tc>
        <w:tc>
          <w:tcPr>
            <w:tcW w:w="1174" w:type="dxa"/>
            <w:vAlign w:val="center"/>
          </w:tcPr>
          <w:p w14:paraId="2956288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HDMI图像比对</w:t>
            </w:r>
          </w:p>
        </w:tc>
        <w:tc>
          <w:tcPr>
            <w:tcW w:w="2640" w:type="dxa"/>
            <w:vAlign w:val="center"/>
          </w:tcPr>
          <w:p w14:paraId="695C8F5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未出图像</w:t>
            </w:r>
          </w:p>
        </w:tc>
        <w:tc>
          <w:tcPr>
            <w:tcW w:w="2295" w:type="dxa"/>
            <w:vAlign w:val="center"/>
          </w:tcPr>
          <w:p w14:paraId="1EF4CCF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检查HDMI线是否插好；检查HDMI线是否已损坏</w:t>
            </w:r>
          </w:p>
        </w:tc>
        <w:tc>
          <w:tcPr>
            <w:tcW w:w="1687" w:type="dxa"/>
            <w:vAlign w:val="center"/>
          </w:tcPr>
          <w:p w14:paraId="3067BB9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重新插拔HDMI线；更换HDMI线</w:t>
            </w:r>
          </w:p>
        </w:tc>
      </w:tr>
      <w:tr w14:paraId="1B246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26" w:type="dxa"/>
            <w:vAlign w:val="center"/>
          </w:tcPr>
          <w:p w14:paraId="6B2E36ED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5</w:t>
            </w:r>
          </w:p>
        </w:tc>
        <w:tc>
          <w:tcPr>
            <w:tcW w:w="1174" w:type="dxa"/>
            <w:vAlign w:val="center"/>
          </w:tcPr>
          <w:p w14:paraId="66FE13C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DMP播放图像比对</w:t>
            </w:r>
          </w:p>
        </w:tc>
        <w:tc>
          <w:tcPr>
            <w:tcW w:w="2640" w:type="dxa"/>
            <w:vAlign w:val="center"/>
          </w:tcPr>
          <w:p w14:paraId="3C490EC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图像正常，但测试NG</w:t>
            </w:r>
          </w:p>
        </w:tc>
        <w:tc>
          <w:tcPr>
            <w:tcW w:w="2295" w:type="dxa"/>
            <w:vAlign w:val="center"/>
          </w:tcPr>
          <w:p w14:paraId="59C9F56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检查实时图像与样本图像是否一致</w:t>
            </w:r>
          </w:p>
        </w:tc>
        <w:tc>
          <w:tcPr>
            <w:tcW w:w="1687" w:type="dxa"/>
            <w:vAlign w:val="center"/>
          </w:tcPr>
          <w:p w14:paraId="33D8B1A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重新抓取图像</w:t>
            </w:r>
          </w:p>
        </w:tc>
      </w:tr>
      <w:tr w14:paraId="2D18C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restart"/>
            <w:vAlign w:val="center"/>
          </w:tcPr>
          <w:p w14:paraId="5E4A65C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6</w:t>
            </w:r>
          </w:p>
        </w:tc>
        <w:tc>
          <w:tcPr>
            <w:tcW w:w="1174" w:type="dxa"/>
            <w:vMerge w:val="restart"/>
            <w:vAlign w:val="center"/>
          </w:tcPr>
          <w:p w14:paraId="673096B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整机信息图像比对</w:t>
            </w:r>
          </w:p>
        </w:tc>
        <w:tc>
          <w:tcPr>
            <w:tcW w:w="2640" w:type="dxa"/>
            <w:vAlign w:val="center"/>
          </w:tcPr>
          <w:p w14:paraId="4E1275CB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USB Port Status显示为0/3, 1/3, 2/3</w:t>
            </w:r>
          </w:p>
        </w:tc>
        <w:tc>
          <w:tcPr>
            <w:tcW w:w="2295" w:type="dxa"/>
            <w:vAlign w:val="center"/>
          </w:tcPr>
          <w:p w14:paraId="353DD6F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检查U盘是否全部插入；检查探针上是否弹力足够；检查U盘是否已坏； </w:t>
            </w:r>
          </w:p>
        </w:tc>
        <w:tc>
          <w:tcPr>
            <w:tcW w:w="1687" w:type="dxa"/>
            <w:vAlign w:val="center"/>
          </w:tcPr>
          <w:p w14:paraId="206DBDD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 xml:space="preserve">重插U盘；更换U盘；更换U盘； </w:t>
            </w:r>
          </w:p>
        </w:tc>
      </w:tr>
      <w:tr w14:paraId="1511C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2B71E8F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4C0206F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04D2326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IP没有显示内容</w:t>
            </w:r>
          </w:p>
        </w:tc>
        <w:tc>
          <w:tcPr>
            <w:tcW w:w="2295" w:type="dxa"/>
            <w:vAlign w:val="center"/>
          </w:tcPr>
          <w:p w14:paraId="0EE3AEB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检查探针是否弹力足够；检查通用工装后面板上的网线是否插好</w:t>
            </w:r>
          </w:p>
        </w:tc>
        <w:tc>
          <w:tcPr>
            <w:tcW w:w="1687" w:type="dxa"/>
            <w:vAlign w:val="center"/>
          </w:tcPr>
          <w:p w14:paraId="4FB2AFDF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更换探针；重新插拔</w:t>
            </w:r>
          </w:p>
        </w:tc>
      </w:tr>
      <w:tr w14:paraId="0084E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Align w:val="center"/>
          </w:tcPr>
          <w:p w14:paraId="672B4808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7</w:t>
            </w:r>
          </w:p>
        </w:tc>
        <w:tc>
          <w:tcPr>
            <w:tcW w:w="1174" w:type="dxa"/>
            <w:vAlign w:val="center"/>
          </w:tcPr>
          <w:p w14:paraId="027744B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按键图像比对</w:t>
            </w:r>
          </w:p>
        </w:tc>
        <w:tc>
          <w:tcPr>
            <w:tcW w:w="2640" w:type="dxa"/>
            <w:vAlign w:val="center"/>
          </w:tcPr>
          <w:p w14:paraId="3493998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按键检测时，画面不变化</w:t>
            </w:r>
          </w:p>
        </w:tc>
        <w:tc>
          <w:tcPr>
            <w:tcW w:w="2295" w:type="dxa"/>
            <w:vAlign w:val="center"/>
          </w:tcPr>
          <w:p w14:paraId="1D75148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手动软遥控，检查“面板CH+”“面板CH-”“面板音量+”“面板音量-”，是否对A/B平台均作用</w:t>
            </w:r>
          </w:p>
        </w:tc>
        <w:tc>
          <w:tcPr>
            <w:tcW w:w="1687" w:type="dxa"/>
            <w:vAlign w:val="center"/>
          </w:tcPr>
          <w:p w14:paraId="2FA24D8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选取对A/B平台均作用的项目，作为遥控，并框选相应的比对内容</w:t>
            </w:r>
          </w:p>
        </w:tc>
      </w:tr>
      <w:tr w14:paraId="7709F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restart"/>
            <w:vAlign w:val="center"/>
          </w:tcPr>
          <w:p w14:paraId="04CCB557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8</w:t>
            </w:r>
          </w:p>
        </w:tc>
        <w:tc>
          <w:tcPr>
            <w:tcW w:w="1174" w:type="dxa"/>
            <w:vMerge w:val="restart"/>
            <w:vAlign w:val="center"/>
          </w:tcPr>
          <w:p w14:paraId="3C556E0C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</w:t>
            </w:r>
          </w:p>
        </w:tc>
        <w:tc>
          <w:tcPr>
            <w:tcW w:w="2640" w:type="dxa"/>
            <w:vAlign w:val="center"/>
          </w:tcPr>
          <w:p w14:paraId="346BA47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音频有波形，但是频繁出现NG</w:t>
            </w:r>
          </w:p>
        </w:tc>
        <w:tc>
          <w:tcPr>
            <w:tcW w:w="2295" w:type="dxa"/>
            <w:vAlign w:val="center"/>
          </w:tcPr>
          <w:p w14:paraId="209195F1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不同主板音频的幅值和频率会出现波动</w:t>
            </w:r>
          </w:p>
        </w:tc>
        <w:tc>
          <w:tcPr>
            <w:tcW w:w="1687" w:type="dxa"/>
            <w:vAlign w:val="center"/>
          </w:tcPr>
          <w:p w14:paraId="0C320C2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手动设置频率和幅值的范围，使波动值尽可能包含在范围内，建议不要进行学习</w:t>
            </w:r>
          </w:p>
        </w:tc>
      </w:tr>
      <w:tr w14:paraId="47D99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54F21B3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670AC4A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232712F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音频无波形</w:t>
            </w:r>
          </w:p>
        </w:tc>
        <w:tc>
          <w:tcPr>
            <w:tcW w:w="2295" w:type="dxa"/>
            <w:vAlign w:val="center"/>
          </w:tcPr>
          <w:p w14:paraId="2D0E339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确认是否所有音频均无波形</w:t>
            </w:r>
          </w:p>
        </w:tc>
        <w:tc>
          <w:tcPr>
            <w:tcW w:w="1687" w:type="dxa"/>
            <w:vAlign w:val="center"/>
          </w:tcPr>
          <w:p w14:paraId="14DEF13E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如果所有音频均无波形，重启软件，如果无效，重启电脑</w:t>
            </w:r>
          </w:p>
        </w:tc>
      </w:tr>
      <w:tr w14:paraId="0EDFD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028AB016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1D91EC5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0223E5B4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测试软件A/B平台同时无音频</w:t>
            </w:r>
          </w:p>
        </w:tc>
        <w:tc>
          <w:tcPr>
            <w:tcW w:w="2295" w:type="dxa"/>
            <w:vAlign w:val="center"/>
          </w:tcPr>
          <w:p w14:paraId="362FE1B0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687" w:type="dxa"/>
            <w:vAlign w:val="center"/>
          </w:tcPr>
          <w:p w14:paraId="65F1F8BA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重启电脑</w:t>
            </w:r>
          </w:p>
        </w:tc>
      </w:tr>
      <w:tr w14:paraId="5DEAD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vMerge w:val="continue"/>
            <w:vAlign w:val="center"/>
          </w:tcPr>
          <w:p w14:paraId="3C127393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1174" w:type="dxa"/>
            <w:vMerge w:val="continue"/>
            <w:vAlign w:val="center"/>
          </w:tcPr>
          <w:p w14:paraId="2AE8A73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14:paraId="3A62E602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音量只有A侧存在或者只有B侧存在</w:t>
            </w:r>
          </w:p>
        </w:tc>
        <w:tc>
          <w:tcPr>
            <w:tcW w:w="2295" w:type="dxa"/>
            <w:vAlign w:val="center"/>
          </w:tcPr>
          <w:p w14:paraId="7F1EA115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检查voltage和audio线是否插反</w:t>
            </w:r>
          </w:p>
        </w:tc>
        <w:tc>
          <w:tcPr>
            <w:tcW w:w="1687" w:type="dxa"/>
            <w:vAlign w:val="center"/>
          </w:tcPr>
          <w:p w14:paraId="551691F9">
            <w:pPr>
              <w:bidi w:val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重新插拔</w:t>
            </w:r>
          </w:p>
        </w:tc>
      </w:tr>
    </w:tbl>
    <w:p w14:paraId="14DF5575">
      <w:pPr>
        <w:pStyle w:val="2"/>
      </w:pPr>
      <w:bookmarkStart w:id="35" w:name="_Toc491258571"/>
      <w:bookmarkStart w:id="36" w:name="_Toc12594"/>
      <w:r>
        <w:rPr>
          <w:rFonts w:hint="eastAsia"/>
        </w:rPr>
        <w:t>五、设备保养须知</w:t>
      </w:r>
      <w:bookmarkEnd w:id="35"/>
      <w:bookmarkEnd w:id="36"/>
    </w:p>
    <w:p w14:paraId="56DE27EB">
      <w:pPr>
        <w:ind w:firstLine="420" w:firstLineChars="0"/>
      </w:pPr>
      <w:r>
        <w:rPr>
          <w:rFonts w:hint="eastAsia"/>
        </w:rPr>
        <w:t>为保证设备运转稳定、可靠，提高设备使用寿命和测试一次通过率，现提供下列预防保养表给使用操作者。请确保按其指示做好以下工作，以便使设备得到更佳的使用效果。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705"/>
      </w:tblGrid>
      <w:tr w14:paraId="178EA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D7D7D7" w:themeFill="background1" w:themeFillShade="D8"/>
            <w:vAlign w:val="center"/>
          </w:tcPr>
          <w:p w14:paraId="23AE47FA">
            <w:pPr>
              <w:ind w:firstLine="0" w:firstLineChars="0"/>
              <w:jc w:val="center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周期</w:t>
            </w:r>
          </w:p>
        </w:tc>
        <w:tc>
          <w:tcPr>
            <w:tcW w:w="7705" w:type="dxa"/>
            <w:shd w:val="clear" w:color="auto" w:fill="D7D7D7" w:themeFill="background1" w:themeFillShade="D8"/>
            <w:vAlign w:val="center"/>
          </w:tcPr>
          <w:p w14:paraId="700C00FB">
            <w:pPr>
              <w:ind w:firstLine="0" w:firstLineChars="0"/>
              <w:jc w:val="center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项目</w:t>
            </w:r>
          </w:p>
        </w:tc>
      </w:tr>
      <w:tr w14:paraId="3FD93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5EDC8A3">
            <w:pPr>
              <w:ind w:firstLine="0" w:firstLineChars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每班</w:t>
            </w:r>
          </w:p>
        </w:tc>
        <w:tc>
          <w:tcPr>
            <w:tcW w:w="7705" w:type="dxa"/>
            <w:vAlign w:val="center"/>
          </w:tcPr>
          <w:p w14:paraId="1E370576">
            <w:pPr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清洁探针，保证探针表面无助焊剂等残留物</w:t>
            </w:r>
          </w:p>
        </w:tc>
      </w:tr>
      <w:tr w14:paraId="46B9B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0B23422E">
            <w:pPr>
              <w:ind w:firstLine="0" w:firstLineChars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每周</w:t>
            </w:r>
          </w:p>
        </w:tc>
        <w:tc>
          <w:tcPr>
            <w:tcW w:w="7705" w:type="dxa"/>
          </w:tcPr>
          <w:p w14:paraId="62AE8380">
            <w:pPr>
              <w:pStyle w:val="16"/>
              <w:numPr>
                <w:ilvl w:val="0"/>
                <w:numId w:val="3"/>
              </w:numPr>
              <w:ind w:firstLineChars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清洁设备表面，保证设备表面无灰尘、杂物和油渍等；</w:t>
            </w:r>
          </w:p>
          <w:p w14:paraId="5BF7A675">
            <w:pPr>
              <w:pStyle w:val="16"/>
              <w:numPr>
                <w:ilvl w:val="0"/>
                <w:numId w:val="3"/>
              </w:numPr>
              <w:ind w:firstLineChars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检测探针弹性是否达到2N,若探针弹性不足，需及时更换；检测USB,WIFI-5V，12V电压等处的探针高度是否偏低，建议此处的探针比其他地方稍高一些。</w:t>
            </w:r>
          </w:p>
        </w:tc>
      </w:tr>
      <w:tr w14:paraId="0AA95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5CEE2ECB">
            <w:pPr>
              <w:ind w:firstLine="0" w:firstLineChars="0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每月</w:t>
            </w:r>
          </w:p>
        </w:tc>
        <w:tc>
          <w:tcPr>
            <w:tcW w:w="7705" w:type="dxa"/>
          </w:tcPr>
          <w:p w14:paraId="38861390">
            <w:pPr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asciiTheme="minorAscii" w:hAnsiTheme="minorAscii"/>
                <w:sz w:val="21"/>
                <w:szCs w:val="21"/>
              </w:rPr>
              <w:t>1.检查工控机和通用工装之间的连接线是否出现松动，并进行紧固。</w:t>
            </w:r>
          </w:p>
        </w:tc>
      </w:tr>
    </w:tbl>
    <w:p w14:paraId="4035C8DE">
      <w:pPr>
        <w:bidi w:val="0"/>
        <w:rPr>
          <w:rFonts w:hint="default" w:asciiTheme="minorAscii" w:hAnsiTheme="minorAscii"/>
          <w:b/>
          <w:bCs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-BoldItalic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1D3EB3"/>
    <w:multiLevelType w:val="multilevel"/>
    <w:tmpl w:val="B81D3EB3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49D54190"/>
    <w:multiLevelType w:val="multilevel"/>
    <w:tmpl w:val="49D5419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A41EE1A"/>
    <w:multiLevelType w:val="singleLevel"/>
    <w:tmpl w:val="5A41EE1A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80"/>
    <w:rsid w:val="000376DD"/>
    <w:rsid w:val="00072761"/>
    <w:rsid w:val="000D61D3"/>
    <w:rsid w:val="00121156"/>
    <w:rsid w:val="00161CE7"/>
    <w:rsid w:val="001F5275"/>
    <w:rsid w:val="00200A5E"/>
    <w:rsid w:val="00220686"/>
    <w:rsid w:val="00247878"/>
    <w:rsid w:val="00273B62"/>
    <w:rsid w:val="00284461"/>
    <w:rsid w:val="00335CB6"/>
    <w:rsid w:val="0035701F"/>
    <w:rsid w:val="00361C46"/>
    <w:rsid w:val="00373ED5"/>
    <w:rsid w:val="00376DA9"/>
    <w:rsid w:val="00395950"/>
    <w:rsid w:val="003B000A"/>
    <w:rsid w:val="00401517"/>
    <w:rsid w:val="00422C8E"/>
    <w:rsid w:val="00473A5A"/>
    <w:rsid w:val="004D43CD"/>
    <w:rsid w:val="00500808"/>
    <w:rsid w:val="00517038"/>
    <w:rsid w:val="00524A3B"/>
    <w:rsid w:val="00545CB3"/>
    <w:rsid w:val="005470CD"/>
    <w:rsid w:val="00586CAB"/>
    <w:rsid w:val="005932D0"/>
    <w:rsid w:val="005F005F"/>
    <w:rsid w:val="0061621A"/>
    <w:rsid w:val="00643F05"/>
    <w:rsid w:val="006A1E6B"/>
    <w:rsid w:val="006B27D2"/>
    <w:rsid w:val="006C035C"/>
    <w:rsid w:val="006C5526"/>
    <w:rsid w:val="006D0149"/>
    <w:rsid w:val="006F1E34"/>
    <w:rsid w:val="006F335C"/>
    <w:rsid w:val="006F5DD8"/>
    <w:rsid w:val="006F6A72"/>
    <w:rsid w:val="00705882"/>
    <w:rsid w:val="007B4464"/>
    <w:rsid w:val="007E3A8F"/>
    <w:rsid w:val="007F5EC5"/>
    <w:rsid w:val="00804884"/>
    <w:rsid w:val="0084683A"/>
    <w:rsid w:val="00864BC8"/>
    <w:rsid w:val="00870F9D"/>
    <w:rsid w:val="008722FF"/>
    <w:rsid w:val="0087506E"/>
    <w:rsid w:val="008A1B55"/>
    <w:rsid w:val="008B1780"/>
    <w:rsid w:val="008E35BB"/>
    <w:rsid w:val="00924305"/>
    <w:rsid w:val="009429CF"/>
    <w:rsid w:val="00991378"/>
    <w:rsid w:val="009B4FAF"/>
    <w:rsid w:val="009C464F"/>
    <w:rsid w:val="009C546C"/>
    <w:rsid w:val="00A35584"/>
    <w:rsid w:val="00A4400D"/>
    <w:rsid w:val="00A44AD7"/>
    <w:rsid w:val="00A70758"/>
    <w:rsid w:val="00A8034D"/>
    <w:rsid w:val="00A86B03"/>
    <w:rsid w:val="00A90DB0"/>
    <w:rsid w:val="00AC2222"/>
    <w:rsid w:val="00B02BB3"/>
    <w:rsid w:val="00B204F3"/>
    <w:rsid w:val="00B422A9"/>
    <w:rsid w:val="00BA0483"/>
    <w:rsid w:val="00BA6EF4"/>
    <w:rsid w:val="00BF6BF2"/>
    <w:rsid w:val="00C255D0"/>
    <w:rsid w:val="00C6798F"/>
    <w:rsid w:val="00C92645"/>
    <w:rsid w:val="00CA3907"/>
    <w:rsid w:val="00CB1050"/>
    <w:rsid w:val="00CD525E"/>
    <w:rsid w:val="00D21BC1"/>
    <w:rsid w:val="00D27D44"/>
    <w:rsid w:val="00D31C54"/>
    <w:rsid w:val="00D71233"/>
    <w:rsid w:val="00D81AF1"/>
    <w:rsid w:val="00DC0142"/>
    <w:rsid w:val="00E10445"/>
    <w:rsid w:val="00E4742E"/>
    <w:rsid w:val="00E5394B"/>
    <w:rsid w:val="00E66D2C"/>
    <w:rsid w:val="00E73A0F"/>
    <w:rsid w:val="00E9051D"/>
    <w:rsid w:val="00EA17CC"/>
    <w:rsid w:val="00EA3323"/>
    <w:rsid w:val="00EB2200"/>
    <w:rsid w:val="00EB7BE7"/>
    <w:rsid w:val="00EE3C4F"/>
    <w:rsid w:val="00F3096F"/>
    <w:rsid w:val="00F70FE4"/>
    <w:rsid w:val="00F927A1"/>
    <w:rsid w:val="00FC643D"/>
    <w:rsid w:val="03547825"/>
    <w:rsid w:val="058C3F13"/>
    <w:rsid w:val="08CA0902"/>
    <w:rsid w:val="08CB091A"/>
    <w:rsid w:val="09DA2507"/>
    <w:rsid w:val="0B002065"/>
    <w:rsid w:val="1D390DC0"/>
    <w:rsid w:val="1E9D0799"/>
    <w:rsid w:val="2512036C"/>
    <w:rsid w:val="266B0F78"/>
    <w:rsid w:val="2C311295"/>
    <w:rsid w:val="2CBB51B5"/>
    <w:rsid w:val="30CD0D9F"/>
    <w:rsid w:val="326E2FC8"/>
    <w:rsid w:val="327E38FF"/>
    <w:rsid w:val="37537F32"/>
    <w:rsid w:val="38DE5D54"/>
    <w:rsid w:val="3A82529C"/>
    <w:rsid w:val="3E6E3125"/>
    <w:rsid w:val="43454BD3"/>
    <w:rsid w:val="4A4365D1"/>
    <w:rsid w:val="509F76B5"/>
    <w:rsid w:val="513A41A7"/>
    <w:rsid w:val="569C2904"/>
    <w:rsid w:val="59B9557B"/>
    <w:rsid w:val="5D770DFC"/>
    <w:rsid w:val="5FD73E52"/>
    <w:rsid w:val="62053082"/>
    <w:rsid w:val="635A392B"/>
    <w:rsid w:val="66517B20"/>
    <w:rsid w:val="69DC778F"/>
    <w:rsid w:val="6B1D1D26"/>
    <w:rsid w:val="6B9238FF"/>
    <w:rsid w:val="6C6924B1"/>
    <w:rsid w:val="70DF7B65"/>
    <w:rsid w:val="763C2CD3"/>
    <w:rsid w:val="79421BC3"/>
    <w:rsid w:val="7B162FB6"/>
    <w:rsid w:val="7C2B375B"/>
    <w:rsid w:val="7DFE65F3"/>
    <w:rsid w:val="7F72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uiPriority w:val="39"/>
  </w:style>
  <w:style w:type="paragraph" w:styleId="8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HTML Code"/>
    <w:basedOn w:val="11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字符"/>
    <w:basedOn w:val="11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8">
    <w:name w:val="标题 3 字符"/>
    <w:basedOn w:val="11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9">
    <w:name w:val="lb"/>
    <w:basedOn w:val="11"/>
    <w:qFormat/>
    <w:uiPriority w:val="0"/>
  </w:style>
  <w:style w:type="paragraph" w:customStyle="1" w:styleId="20">
    <w:name w:val="ds-markdown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1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3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C7ED6D-76C1-4847-B606-7F5C5C4286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1208</Words>
  <Characters>1526</Characters>
  <Lines>47</Lines>
  <Paragraphs>13</Paragraphs>
  <TotalTime>3</TotalTime>
  <ScaleCrop>false</ScaleCrop>
  <LinksUpToDate>false</LinksUpToDate>
  <CharactersWithSpaces>1638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2025-08-27T01:06:00Z</dcterms:created>
  <dc:creator>d d</dc:creator>
  <cp:lastModifiedBy>LOV</cp:lastModifiedBy>
  <dcterms:modified xsi:type="dcterms:W3CDTF">2025-09-05T09:58:51Z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eyJoZGlkIjoiOGU5MTlmNTllNjk2NzEyYTYyOWU0NTQ0NWZmNjlhZDgiLCJ1c2VySWQiOiIxNzM0ODA1MDgwIn0=</vt:lpwstr>
  </property>
  <property fmtid="{D5CDD505-2E9C-101B-9397-08002B2CF9AE}" pid="3" name="KSOProductBuildVer">
    <vt:lpwstr>2052-12.1.0.22529</vt:lpwstr>
  </property>
  <property fmtid="{D5CDD505-2E9C-101B-9397-08002B2CF9AE}" pid="4" name="ICV">
    <vt:lpwstr>24C05A592FAC4F709CA40FCAF873B7C3_12</vt:lpwstr>
  </property>
</Properties>
</file>